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02C" w:rsidRDefault="00D7702C">
      <w:r>
        <w:t xml:space="preserve">K2 DĚJINY UMĚNÍ – doplnění k renesanci v Čechách: podívejte se hlavně na obrázky a můžete si doplnit výpisky, které už máte. Důležitá jména a pojmy: Adrien de </w:t>
      </w:r>
      <w:proofErr w:type="spellStart"/>
      <w:r>
        <w:t>Vries</w:t>
      </w:r>
      <w:proofErr w:type="spellEnd"/>
      <w:r>
        <w:t xml:space="preserve">, letohrádek Hvězda, Míčovna PH, sgrafita, Hans von </w:t>
      </w:r>
      <w:proofErr w:type="spellStart"/>
      <w:r>
        <w:t>Aachen</w:t>
      </w:r>
      <w:proofErr w:type="spellEnd"/>
      <w:r>
        <w:t xml:space="preserve">, </w:t>
      </w:r>
      <w:proofErr w:type="spellStart"/>
      <w:r>
        <w:t>Bartolomeo</w:t>
      </w:r>
      <w:proofErr w:type="spellEnd"/>
      <w:r>
        <w:t xml:space="preserve"> </w:t>
      </w:r>
      <w:proofErr w:type="spellStart"/>
      <w:r>
        <w:t>Spranger</w:t>
      </w:r>
      <w:proofErr w:type="spellEnd"/>
      <w:r>
        <w:t>, Rudolf II., Albrecht z Valdštejna</w:t>
      </w:r>
    </w:p>
    <w:p w:rsidR="00D7702C" w:rsidRDefault="00D7702C"/>
    <w:p w:rsidR="00B070D3" w:rsidRDefault="00D7702C">
      <w:r w:rsidRPr="00D7702C">
        <w:drawing>
          <wp:inline distT="0" distB="0" distL="0" distR="0" wp14:anchorId="669BD74E" wp14:editId="226D384D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2C" w:rsidRDefault="00D7702C"/>
    <w:p w:rsidR="00D7702C" w:rsidRDefault="00D7702C">
      <w:r w:rsidRPr="00D7702C">
        <w:lastRenderedPageBreak/>
        <w:drawing>
          <wp:inline distT="0" distB="0" distL="0" distR="0" wp14:anchorId="384F1278" wp14:editId="3C29BAE3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2C" w:rsidRDefault="00D7702C">
      <w:r w:rsidRPr="00D7702C">
        <w:lastRenderedPageBreak/>
        <w:drawing>
          <wp:inline distT="0" distB="0" distL="0" distR="0" wp14:anchorId="44FD992D" wp14:editId="5C2A5D8E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2C" w:rsidRDefault="00D7702C">
      <w:r w:rsidRPr="00D7702C">
        <w:lastRenderedPageBreak/>
        <w:drawing>
          <wp:inline distT="0" distB="0" distL="0" distR="0" wp14:anchorId="4C39E7F0" wp14:editId="088B7748">
            <wp:extent cx="5760720" cy="4320540"/>
            <wp:effectExtent l="0" t="381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2C" w:rsidRDefault="00D7702C">
      <w:r>
        <w:t>Zdroj: Nástin dějin evropského umění II. Nakl. Fortuna</w:t>
      </w:r>
      <w:bookmarkStart w:id="0" w:name="_GoBack"/>
      <w:bookmarkEnd w:id="0"/>
    </w:p>
    <w:sectPr w:rsidR="00D77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C"/>
    <w:rsid w:val="00197302"/>
    <w:rsid w:val="00623AD5"/>
    <w:rsid w:val="00B070D3"/>
    <w:rsid w:val="00D7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5B298"/>
  <w15:chartTrackingRefBased/>
  <w15:docId w15:val="{F318CF2B-6EAE-4500-A86F-16038148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</Words>
  <Characters>295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1</cp:revision>
  <dcterms:created xsi:type="dcterms:W3CDTF">2020-03-25T09:02:00Z</dcterms:created>
  <dcterms:modified xsi:type="dcterms:W3CDTF">2020-03-25T09:11:00Z</dcterms:modified>
</cp:coreProperties>
</file>