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28"/>
          <w:szCs w:val="28"/>
          <w:u w:val="single"/>
        </w:rPr>
        <w:t>Návody k analytické geometrii, od 25. 3. 2020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Vzorce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Střed úsečky AB 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AB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Vzdálenost bodů A, B – odpovídá délce úsečky AB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Délka úsečky mezi body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Vázaný vektor (orientovaná úsečka, vektor umístěný v bodě) </w:t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/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AB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  <m:r>
          <w:rPr>
            <w:rFonts w:ascii="Cambria Math" w:hAnsi="Cambria Math"/>
          </w:rPr>
          <m:t xml:space="preserve">−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Koncový bod orientované úsečky (odpovídající vektoru)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AB</m:t>
            </m:r>
          </m:e>
        </m:acc>
      </m:oMath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rFonts w:eastAsia="" w:eastAsiaTheme="minorEastAsia"/>
          <w:sz w:val="20"/>
          <w:szCs w:val="20"/>
        </w:rPr>
        <w:t xml:space="preserve">Délka vektoru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</m:acc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e>
        </m:rad>
      </m:oMath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eastAsiaTheme="minorEastAsia"/>
          <w:sz w:val="20"/>
          <w:szCs w:val="20"/>
        </w:rPr>
      </w:r>
      <w:r/>
    </w:p>
    <w:p>
      <w:pPr>
        <w:pStyle w:val="Normal"/>
        <w:rPr>
          <w:sz w:val="28"/>
          <w:u w:val="single"/>
          <w:sz w:val="28"/>
          <w:szCs w:val="28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8"/>
          <w:szCs w:val="28"/>
          <w:u w:val="single"/>
          <w:lang w:val="cs-CZ" w:eastAsia="cs-CZ" w:bidi="ar-SA"/>
        </w:rPr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Úloha 1</w:t>
      </w:r>
      <w:r>
        <w:rPr>
          <w:sz w:val="20"/>
          <w:szCs w:val="20"/>
        </w:rPr>
        <w:t xml:space="preserve"> </w:t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sz w:val="20"/>
          <w:szCs w:val="20"/>
        </w:rPr>
        <w:t xml:space="preserve">V kartézské soustavě souřadnic zobrazte body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1,1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0,2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" w:eastAsiaTheme="minorEastAsia"/>
          <w:sz w:val="20"/>
          <w:szCs w:val="20"/>
        </w:rPr>
        <w:t>,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. 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 xml:space="preserve">Řešení </w:t>
      </w:r>
      <w:r/>
    </w:p>
    <w:p>
      <w:pPr>
        <w:pStyle w:val="Normal"/>
      </w:pPr>
      <w:r>
        <w:rPr>
          <w:sz w:val="20"/>
          <w:szCs w:val="20"/>
        </w:rPr>
        <w:t xml:space="preserve">Dbáme na správné pořadí souřadnic – první souřadnice odpovídá vodorovné ose </w:t>
      </w: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, druhá svislé ose </w:t>
      </w:r>
      <w:r>
        <w:rPr>
          <w:i/>
          <w:sz w:val="20"/>
          <w:szCs w:val="20"/>
        </w:rPr>
        <w:t>y</w:t>
      </w:r>
      <w:r>
        <w:rPr>
          <w:sz w:val="20"/>
          <w:szCs w:val="20"/>
        </w:rPr>
        <w:t xml:space="preserve">. </w:t>
      </w:r>
      <w:r/>
    </w:p>
    <w:p>
      <w:pPr>
        <w:pStyle w:val="Normal"/>
        <w:rPr>
          <w:sz w:val="20"/>
          <w:sz w:val="20"/>
          <w:szCs w:val="20"/>
        </w:rPr>
      </w:pPr>
      <w:r>
        <w:rPr/>
        <w:drawing>
          <wp:inline distT="0" distB="0" distL="0" distR="0">
            <wp:extent cx="2119630" cy="2143125"/>
            <wp:effectExtent l="0" t="0" r="0" b="0"/>
            <wp:docPr id="1" name="Picture" descr="VzorakBod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zorakBodyM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4"/>
          <w:szCs w:val="24"/>
          <w:u w:val="single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>Úloha 2</w:t>
      </w:r>
      <w:r>
        <w:rPr>
          <w:rFonts w:eastAsia="" w:eastAsiaTheme="minorEastAsia"/>
          <w:b/>
          <w:bCs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>
          <w:rFonts w:eastAsia="" w:eastAsiaTheme="minorEastAsia"/>
          <w:sz w:val="20"/>
          <w:szCs w:val="20"/>
        </w:rPr>
        <w:t xml:space="preserve">Zobrazte v kartézské soustavě souřadnic body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3,6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. Spočtěte vzdálenost bodů A, B.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</w:pPr>
      <w:r>
        <w:rPr>
          <w:rFonts w:eastAsia="Andale Sans UI" w:cs="Times New Roman"/>
          <w:b/>
          <w:bCs/>
          <w:sz w:val="20"/>
          <w:szCs w:val="20"/>
          <w:u w:val="single"/>
          <w:lang w:eastAsia="cs-CZ"/>
        </w:rPr>
        <w:t>Řešení dvěma různými postupy</w:t>
      </w:r>
      <w:r>
        <w:rPr>
          <w:rFonts w:eastAsia="Andale Sans UI" w:cs="Times New Roman"/>
          <w:sz w:val="20"/>
          <w:szCs w:val="20"/>
          <w:lang w:eastAsia="cs-CZ"/>
        </w:rPr>
        <w:t xml:space="preserve"> </w:t>
      </w:r>
      <w:r/>
    </w:p>
    <w:p>
      <w:pPr>
        <w:pStyle w:val="Normal"/>
        <w:rPr>
          <w:sz w:val="20"/>
          <w:sz w:val="20"/>
          <w:szCs w:val="20"/>
        </w:rPr>
      </w:pPr>
      <w:r>
        <w:rPr/>
        <w:drawing>
          <wp:inline distT="0" distB="0" distL="0" distR="0">
            <wp:extent cx="1752600" cy="2749550"/>
            <wp:effectExtent l="0" t="0" r="0" b="0"/>
            <wp:docPr id="2" name="Picture" descr="VzorakB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VzorakBVM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Vzdálenost bodů A, B odpovídá délce úsečky AB. Tu můžeme spočítat dvěma přístupy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u w:val="single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Použitím vzorce 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12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144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169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u w:val="single"/>
          <w:lang w:val="cs-CZ" w:eastAsia="cs-CZ" w:bidi="ar-SA"/>
        </w:rPr>
      </w:r>
      <w:r/>
    </w:p>
    <w:p>
      <w:pPr>
        <w:pStyle w:val="Normal"/>
        <w:rPr>
          <w:sz w:val="20"/>
          <w:u w:val="single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Použitím obrázku, pomocného trojúhelníku a Pythagorovy věty</w:t>
      </w:r>
      <w:r>
        <w:rPr>
          <w:sz w:val="20"/>
          <w:szCs w:val="20"/>
          <w:u w:val="single"/>
        </w:rPr>
        <w:t xml:space="preserve">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/>
        <w:drawing>
          <wp:inline distT="0" distB="0" distL="0" distR="0">
            <wp:extent cx="1670685" cy="2714625"/>
            <wp:effectExtent l="0" t="0" r="0" b="0"/>
            <wp:docPr id="3" name="Picture" descr="Pyt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Pyth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Pomocné strany (odvěsny) mají délky 5 a 12, proto hledaná délka úsečky AB (přepony) je 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12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144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169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</m:oMath>
      <w:r>
        <w:rPr>
          <w:sz w:val="20"/>
          <w:szCs w:val="20"/>
        </w:rPr>
        <w:t xml:space="preserve">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>Úloha 3</w:t>
      </w:r>
      <w:r>
        <w:rPr>
          <w:rFonts w:eastAsia="" w:eastAsiaTheme="minorEastAsia"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>
          <w:rFonts w:eastAsia="" w:eastAsiaTheme="minorEastAsia"/>
          <w:sz w:val="20"/>
          <w:szCs w:val="20"/>
        </w:rPr>
        <w:t xml:space="preserve">Vypočtěte souřadnice středu úsečky: </w:t>
      </w:r>
      <w:r/>
    </w:p>
    <w:p>
      <w:pPr>
        <w:pStyle w:val="Normal"/>
        <w:jc w:val="both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a) Středu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AB</m:t>
            </m:r>
          </m:sub>
        </m:sSub>
      </m:oMath>
      <w:r>
        <w:rPr>
          <w:rFonts w:eastAsia="" w:eastAsiaTheme="minorEastAsia"/>
          <w:sz w:val="20"/>
          <w:szCs w:val="20"/>
        </w:rPr>
        <w:t xml:space="preserve">, jestliže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2,2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4,10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 </w:t>
      </w:r>
      <w:r/>
    </w:p>
    <w:p>
      <w:pPr>
        <w:pStyle w:val="Normal"/>
        <w:jc w:val="both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b) Středu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CD</m:t>
            </m:r>
          </m:sub>
        </m:sSub>
      </m:oMath>
      <w:r>
        <w:rPr>
          <w:rFonts w:eastAsia="" w:eastAsiaTheme="minorEastAsia"/>
          <w:sz w:val="20"/>
          <w:szCs w:val="20"/>
        </w:rPr>
        <w:t xml:space="preserve">, jestliže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4,0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8,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 xml:space="preserve">Řešení </w:t>
      </w:r>
      <w:r/>
    </w:p>
    <w:p>
      <w:pPr>
        <w:pStyle w:val="Normal"/>
      </w:pPr>
      <w:r>
        <w:rPr>
          <w:sz w:val="20"/>
          <w:szCs w:val="20"/>
        </w:rPr>
        <w:t xml:space="preserve">Použijeme </w:t>
      </w:r>
      <w:r>
        <w:rPr>
          <w:sz w:val="20"/>
          <w:szCs w:val="20"/>
        </w:rPr>
        <w:t xml:space="preserve">metodu průměrování bodů. </w:t>
      </w:r>
      <w:r>
        <w:rPr>
          <w:sz w:val="20"/>
          <w:szCs w:val="20"/>
        </w:rPr>
        <w:t xml:space="preserve">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AB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2,2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4,10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6,12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3,6</m:t>
            </m:r>
          </m:e>
        </m:d>
      </m:oMath>
      <w:r>
        <w:rPr>
          <w:sz w:val="20"/>
          <w:szCs w:val="20"/>
        </w:rPr>
        <w:t xml:space="preserve">    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CD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4,0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8,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4,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Úloha 4</w:t>
      </w:r>
      <w:r>
        <w:rPr>
          <w:sz w:val="20"/>
          <w:szCs w:val="20"/>
        </w:rPr>
        <w:t xml:space="preserve"> </w:t>
      </w:r>
      <w:r/>
    </w:p>
    <w:p>
      <w:pPr>
        <w:pStyle w:val="Normal"/>
      </w:pPr>
      <w:r>
        <w:rPr>
          <w:sz w:val="20"/>
          <w:szCs w:val="20"/>
        </w:rPr>
        <w:t xml:space="preserve">Vyznačte v kartézské soustavě souřadnic body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,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" w:eastAsiaTheme="minorEastAsia"/>
          <w:sz w:val="20"/>
          <w:szCs w:val="20"/>
        </w:rPr>
        <w:t xml:space="preserve">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Nakreslete úsečku AB.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Délka úsečky AB je    </w:t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a)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40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</m:oMath>
      <w:r>
        <w:rPr>
          <w:rFonts w:eastAsia="" w:eastAsiaTheme="minorEastAsia"/>
          <w:sz w:val="20"/>
          <w:szCs w:val="20"/>
        </w:rPr>
        <w:t xml:space="preserve">      b)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44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11</m:t>
            </m:r>
          </m:e>
        </m:rad>
      </m:oMath>
      <w:r>
        <w:rPr>
          <w:rFonts w:eastAsia="" w:eastAsiaTheme="minorEastAsia"/>
          <w:sz w:val="20"/>
          <w:szCs w:val="20"/>
        </w:rPr>
        <w:t xml:space="preserve">      c) 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45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</m:oMath>
      <w:r>
        <w:rPr>
          <w:rFonts w:eastAsia="" w:eastAsiaTheme="minorEastAsia"/>
          <w:sz w:val="20"/>
          <w:szCs w:val="20"/>
        </w:rPr>
        <w:t xml:space="preserve">     d) 6    e) 6,5=</w:t>
      </w:r>
      <w:r>
        <w:rPr>
          <w:rFonts w:eastAsia="" w:eastAsiaTheme="minorEastAsia"/>
          <w:sz w:val="20"/>
          <w:szCs w:val="20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eastAsiaTheme="minorEastAsia"/>
          <w:sz w:val="20"/>
          <w:szCs w:val="20"/>
        </w:rPr>
        <w:t xml:space="preserve">    f) 7 </w:t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Vyznačte řešení a řádně zdůvodněte svůj postup. (Změření úsečky jako zdůvodnění nestačí, pro kontrolu samozřejmě použít můžete.)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  <w:rFonts w:eastAsia="" w:eastAsiaTheme="minorEastAsia"/>
        </w:rPr>
      </w:pPr>
      <w:r>
        <w:rPr>
          <w:rFonts w:eastAsia="" w:eastAsiaTheme="minorEastAsia"/>
          <w:sz w:val="20"/>
          <w:szCs w:val="20"/>
        </w:rPr>
        <w:t xml:space="preserve">Nalezněte početně střed úsečky AB a vyznačte jej. (Případně můžete střed vyznačit a následně početně ověřit.)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>Řešení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rFonts w:eastAsia="" w:eastAsiaTheme="minorEastAsia"/>
          <w:sz w:val="20"/>
          <w:szCs w:val="20"/>
        </w:rPr>
        <w:t xml:space="preserve">Nákres úsečky a bodů (včetně již nalezeného středu úsečky) </w:t>
      </w:r>
      <w:r/>
    </w:p>
    <w:p>
      <w:pPr>
        <w:pStyle w:val="Normal"/>
        <w:rPr>
          <w:sz w:val="20"/>
          <w:sz w:val="20"/>
          <w:szCs w:val="20"/>
        </w:rPr>
      </w:pPr>
      <w:r>
        <w:rPr/>
        <w:drawing>
          <wp:inline distT="0" distB="0" distL="0" distR="0">
            <wp:extent cx="2686050" cy="2297430"/>
            <wp:effectExtent l="0" t="0" r="0" b="0"/>
            <wp:docPr id="4" name="Picture" descr="Oprav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Oprav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u w:val="single"/>
          <w:sz w:val="20"/>
          <w:szCs w:val="20"/>
        </w:rPr>
      </w:pPr>
      <w:r>
        <w:rPr>
          <w:sz w:val="20"/>
          <w:szCs w:val="20"/>
          <w:u w:val="single"/>
        </w:rPr>
        <w:t xml:space="preserve">Délka úsečky pomocí vzorce 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40</m:t>
            </m:r>
          </m:e>
        </m:ra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*Částečné odmocnění:  </w:t>
      </w:r>
      <w:r>
        <w:rPr>
          <w:sz w:val="20"/>
          <w:szCs w:val="20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(Lze i obrázkem a Pythagorovou větou, jako v předchozím příkladu.)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</w:pPr>
      <w:r>
        <w:rPr>
          <w:sz w:val="20"/>
          <w:szCs w:val="20"/>
        </w:rPr>
        <w:t xml:space="preserve">Střed úsečky metodou </w:t>
      </w:r>
      <w:r>
        <w:rPr>
          <w:sz w:val="20"/>
          <w:szCs w:val="20"/>
        </w:rPr>
        <w:t xml:space="preserve">průměrování bodů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AB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2,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4,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2,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sz w:val="20"/>
          <w:szCs w:val="20"/>
        </w:rPr>
        <w:t xml:space="preserve">    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Úloha 5</w:t>
      </w:r>
      <w:r>
        <w:rPr>
          <w:sz w:val="20"/>
          <w:szCs w:val="20"/>
        </w:rPr>
        <w:t xml:space="preserve"> </w:t>
      </w:r>
      <w:r/>
    </w:p>
    <w:p>
      <w:pPr>
        <w:pStyle w:val="Normal"/>
      </w:pPr>
      <w:r>
        <w:rPr>
          <w:sz w:val="20"/>
          <w:szCs w:val="20"/>
        </w:rPr>
        <w:t xml:space="preserve">Pro vektory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1,4</m:t>
            </m:r>
          </m:e>
        </m:d>
      </m:oMath>
      <w:r>
        <w:rPr>
          <w:sz w:val="20"/>
          <w:szCs w:val="20"/>
        </w:rPr>
        <w:t xml:space="preserve"> a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2,6</m:t>
            </m:r>
          </m:e>
        </m:d>
      </m:oMath>
      <w:r>
        <w:rPr>
          <w:sz w:val="20"/>
          <w:szCs w:val="20"/>
        </w:rPr>
        <w:t xml:space="preserve"> spočtěte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a) délku vektoru </w:t>
      </w:r>
      <w:r>
        <w:rPr>
          <w:sz w:val="20"/>
          <w:szCs w:val="20"/>
        </w:rPr>
      </w:r>
      <m:oMath xmlns:m="http://schemas.openxmlformats.org/officeDocument/2006/math">
        <m:d>
          <m:dPr>
            <m:begChr m:val="|"/>
            <m:endChr m:val="|"/>
          </m:dPr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</m:acc>
          </m:e>
        </m:d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b) délku vektoru </w:t>
      </w:r>
      <w:r>
        <w:rPr>
          <w:sz w:val="20"/>
          <w:szCs w:val="20"/>
        </w:rPr>
      </w:r>
      <m:oMath xmlns:m="http://schemas.openxmlformats.org/officeDocument/2006/math">
        <m:d>
          <m:dPr>
            <m:begChr m:val="|"/>
            <m:endChr m:val="|"/>
          </m:dPr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</m:acc>
          </m:e>
        </m:d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c) součet vektorů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+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d) rozdíl vektorů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−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</w:pPr>
      <w:bookmarkStart w:id="0" w:name="__DdeLink__1236_1878749432"/>
      <w:bookmarkEnd w:id="0"/>
      <w:r>
        <w:rPr>
          <w:rFonts w:eastAsia="" w:eastAsiaTheme="minorEastAsia"/>
          <w:b/>
          <w:bCs/>
          <w:sz w:val="20"/>
          <w:szCs w:val="20"/>
          <w:u w:val="single"/>
        </w:rPr>
        <w:t>Řešení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První dvě úlohy řešíme vzorcem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</w:r>
      <m:oMath xmlns:m="http://schemas.openxmlformats.org/officeDocument/2006/math">
        <m:d>
          <m:dPr>
            <m:begChr m:val="|"/>
            <m:endChr m:val="|"/>
          </m:dPr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</m:acc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1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16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17</m:t>
            </m:r>
          </m:e>
        </m:rad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</w:r>
      <m:oMath xmlns:m="http://schemas.openxmlformats.org/officeDocument/2006/math">
        <m:eqAr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  <m:r>
              <w:rPr>
                <w:rFonts w:ascii="Cambria Math" w:hAnsi="Cambria Math"/>
              </w:rPr>
              <m:t xml:space="preserve">=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</m:e>
          <m:e>
            <m:d>
              <m:dPr>
                <m:begChr m:val="|"/>
                <m:endChr m:val="|"/>
              </m:dPr>
              <m:e>
                <m:acc>
                  <m:accPr>
                    <m:chr m:val="⃗"/>
                  </m:acc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acc>
              </m:e>
            </m:d>
            <m:r>
              <w:rPr>
                <w:rFonts w:ascii="Cambria Math" w:hAnsi="Cambria Math"/>
              </w:rPr>
              <m:t xml:space="preserve">=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</m:e>
            </m:rad>
            <m:r>
              <w:rPr>
                <w:rFonts w:ascii="Cambria Math" w:hAnsi="Cambria Math"/>
              </w:rPr>
              <m:t xml:space="preserve">=</m:t>
            </m:r>
            <m:rad>
              <m:radPr>
                <m:degHide m:val="1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=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36</m:t>
                </m:r>
              </m:e>
            </m:rad>
            <m:r>
              <w:rPr>
                <w:rFonts w:ascii="Cambria Math" w:hAnsi="Cambria Math"/>
              </w:rPr>
              <m:t xml:space="preserve">=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40</m:t>
                </m:r>
              </m:e>
            </m:rad>
          </m:e>
        </m:eqArr>
      </m:oMath>
      <w:r>
        <w:rPr>
          <w:sz w:val="20"/>
          <w:szCs w:val="20"/>
        </w:rPr>
        <w:t xml:space="preserve">)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Zbylé dvě úlohy po složkách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c)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+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1,4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2,4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10</m:t>
            </m:r>
          </m:e>
        </m:d>
      </m:oMath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d)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−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1,4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Bonus 1</w:t>
      </w:r>
      <w:r>
        <w:rPr>
          <w:sz w:val="20"/>
          <w:szCs w:val="20"/>
        </w:rPr>
        <w:t xml:space="preserve"> </w:t>
      </w:r>
      <w:r/>
    </w:p>
    <w:p>
      <w:pPr>
        <w:pStyle w:val="Normal"/>
      </w:pPr>
      <w:r>
        <w:rPr>
          <w:sz w:val="20"/>
          <w:szCs w:val="20"/>
        </w:rPr>
        <w:t xml:space="preserve">Pro vektory z úlohy 5 spočtěte lineární kombinace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</m:oMath>
      <w:r>
        <w:rPr>
          <w:sz w:val="20"/>
          <w:szCs w:val="20"/>
        </w:rPr>
        <w:t xml:space="preserve">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</m:oMath>
      <w:r>
        <w:rPr>
          <w:sz w:val="20"/>
          <w:szCs w:val="20"/>
        </w:rPr>
        <w:t xml:space="preserve">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>Řešení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Postupujme opět po složkách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1,2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2,3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2,8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6,18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6,8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18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8,26</m:t>
            </m:r>
          </m:e>
        </m:d>
      </m:oMath>
      <w:r>
        <w:rPr>
          <w:sz w:val="20"/>
          <w:szCs w:val="20"/>
        </w:rPr>
        <w:t xml:space="preserve">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1,4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1,3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2,2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3,12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4,12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4,12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,0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/>
      </w:r>
      <w:r/>
    </w:p>
    <w:p>
      <w:pPr>
        <w:pStyle w:val="Normal"/>
      </w:pPr>
      <w:r>
        <w:rPr>
          <w:b/>
          <w:bCs/>
          <w:sz w:val="20"/>
          <w:szCs w:val="20"/>
          <w:u w:val="single"/>
        </w:rPr>
        <w:t>Bonus 2</w:t>
      </w:r>
      <w:r>
        <w:rPr>
          <w:sz w:val="20"/>
          <w:szCs w:val="20"/>
        </w:rPr>
        <w:t xml:space="preserve"> </w:t>
      </w:r>
      <w:r/>
    </w:p>
    <w:p>
      <w:pPr>
        <w:pStyle w:val="Normal"/>
      </w:pPr>
      <w:r>
        <w:rPr>
          <w:sz w:val="20"/>
          <w:szCs w:val="20"/>
        </w:rPr>
        <w:t xml:space="preserve">Vektor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2,3</m:t>
            </m:r>
          </m:e>
        </m:d>
      </m:oMath>
      <w:r>
        <w:rPr>
          <w:sz w:val="20"/>
          <w:szCs w:val="20"/>
        </w:rPr>
        <w:t xml:space="preserve">odpovídá orientované úsečce </w:t>
      </w:r>
      <w:r>
        <w:rPr>
          <w:sz w:val="20"/>
          <w:szCs w:val="20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AB</m:t>
            </m:r>
          </m:e>
        </m:acc>
      </m:oMath>
      <w:r>
        <w:rPr>
          <w:sz w:val="20"/>
          <w:szCs w:val="20"/>
        </w:rPr>
        <w:t xml:space="preserve">, která začíná v bodě </w:t>
      </w:r>
      <w:r>
        <w:rPr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sz w:val="20"/>
          <w:szCs w:val="20"/>
          <w:lang w:eastAsia="ko-KR"/>
        </w:rPr>
        <w:t xml:space="preserve">. Jaké jsou souřadnice koncového bodu B?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</w:pPr>
      <w:r>
        <w:rPr>
          <w:rFonts w:eastAsia="" w:eastAsiaTheme="minorEastAsia"/>
          <w:b/>
          <w:bCs/>
          <w:sz w:val="20"/>
          <w:szCs w:val="20"/>
          <w:u w:val="single"/>
        </w:rPr>
        <w:t>Řešení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Stačí přičíst vektor k počátečnímu bodu </w:t>
      </w:r>
      <w:r/>
    </w:p>
    <w:p>
      <w:pPr>
        <w:pStyle w:val="Normal"/>
        <w:rPr>
          <w:sz w:val="20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u</m:t>
            </m:r>
          </m:e>
        </m:acc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2,3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6,1</m:t>
            </m:r>
          </m:e>
        </m: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Souřadnice koncového bodu B jsou [6,1].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Andale Sans UI" w:cs="Times New Roman"/>
          <w:color w:val="00000A"/>
          <w:lang w:val="cs-CZ" w:eastAsia="cs-CZ" w:bidi="ar-SA"/>
        </w:rPr>
      </w:pPr>
      <w:r>
        <w:rPr>
          <w:rFonts w:eastAsia="Andale Sans UI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Obrázek situace </w:t>
      </w:r>
      <w:r/>
    </w:p>
    <w:p>
      <w:pPr>
        <w:pStyle w:val="Normal"/>
      </w:pPr>
      <w:r>
        <w:rPr/>
        <w:drawing>
          <wp:inline distT="0" distB="0" distL="0" distR="0">
            <wp:extent cx="2533015" cy="175514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26b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3f26b7"/>
    <w:rPr>
      <w:rFonts w:ascii="Tahoma" w:hAnsi="Tahoma" w:eastAsia="Andale Sans UI" w:cs="Tahoma"/>
      <w:sz w:val="16"/>
      <w:szCs w:val="16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e71446"/>
    <w:rPr>
      <w:color w:val="80808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f26b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A870-3F33-46CD-8BD6-12B7FEE5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LibreOffice/4.3.5.2$Windows_x86 LibreOffice_project/3a87456aaa6a95c63eea1c1b3201acedf0751bd5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2016-04-07T08:20:00Z</dcterms:created>
  <dc:creator>user</dc:creator>
  <dc:language>cs-CZ</dc:language>
  <dcterms:modified xsi:type="dcterms:W3CDTF">2020-03-24T18:05:56Z</dcterms:modified>
  <cp:revision>42</cp:revision>
</cp:coreProperties>
</file>