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487" w:rsidRPr="004C5F32" w:rsidRDefault="00AC0B7D" w:rsidP="00D92487">
      <w:pPr>
        <w:pStyle w:val="Nadpis1"/>
        <w:rPr>
          <w:rFonts w:ascii="Calibri" w:hAnsi="Calibri"/>
          <w:color w:val="C00000"/>
        </w:rPr>
      </w:pPr>
      <w:r>
        <w:rPr>
          <w:rFonts w:ascii="Calibri" w:hAnsi="Calibri"/>
          <w:color w:val="C00000"/>
        </w:rPr>
        <w:t>Finanční trhy</w:t>
      </w:r>
      <w:r w:rsidR="00D36C9B" w:rsidRPr="004C5F32">
        <w:rPr>
          <w:rFonts w:ascii="Calibri" w:hAnsi="Calibri"/>
          <w:color w:val="C00000"/>
        </w:rPr>
        <w:t xml:space="preserve"> </w:t>
      </w:r>
    </w:p>
    <w:p w:rsidR="00497E90" w:rsidRPr="004C5F32" w:rsidRDefault="00497E90" w:rsidP="00497E90">
      <w:pPr>
        <w:rPr>
          <w:rFonts w:ascii="Calibri" w:hAnsi="Calibri"/>
          <w:color w:val="C00000"/>
          <w:sz w:val="28"/>
          <w:szCs w:val="28"/>
        </w:rPr>
      </w:pPr>
    </w:p>
    <w:p w:rsidR="00D92487" w:rsidRDefault="00A03A9B" w:rsidP="00497E90">
      <w:pPr>
        <w:pStyle w:val="Nadpis3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 j</w:t>
      </w:r>
      <w:r w:rsidR="00B0323D">
        <w:rPr>
          <w:rFonts w:ascii="Calibri" w:hAnsi="Calibri"/>
          <w:sz w:val="28"/>
          <w:szCs w:val="28"/>
        </w:rPr>
        <w:t>e to finanční trh?</w:t>
      </w:r>
      <w:r w:rsidR="00D92487" w:rsidRPr="00C30EF1">
        <w:rPr>
          <w:rFonts w:ascii="Calibri" w:hAnsi="Calibri"/>
          <w:sz w:val="28"/>
          <w:szCs w:val="28"/>
        </w:rPr>
        <w:t xml:space="preserve"> </w:t>
      </w:r>
    </w:p>
    <w:p w:rsidR="00B0323D" w:rsidRDefault="00B0323D" w:rsidP="00D36C9B">
      <w:pPr>
        <w:pStyle w:val="Bezmez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Je to nabídka a poptávka po penězích, obchodování s penězi.</w:t>
      </w:r>
      <w:r w:rsidR="00E57CDE">
        <w:rPr>
          <w:rFonts w:ascii="Calibri" w:hAnsi="Calibri"/>
          <w:sz w:val="28"/>
          <w:szCs w:val="28"/>
        </w:rPr>
        <w:t xml:space="preserve"> Výsledek moderní ekonomiky</w:t>
      </w:r>
      <w:r w:rsidR="00FD6131">
        <w:rPr>
          <w:rFonts w:ascii="Calibri" w:hAnsi="Calibri"/>
          <w:sz w:val="28"/>
          <w:szCs w:val="28"/>
        </w:rPr>
        <w:t xml:space="preserve">, půjčky ale </w:t>
      </w:r>
      <w:r w:rsidR="00F950EA">
        <w:rPr>
          <w:rFonts w:ascii="Calibri" w:hAnsi="Calibri"/>
          <w:sz w:val="28"/>
          <w:szCs w:val="28"/>
        </w:rPr>
        <w:t xml:space="preserve">byly známy </w:t>
      </w:r>
      <w:r w:rsidR="00FD6131">
        <w:rPr>
          <w:rFonts w:ascii="Calibri" w:hAnsi="Calibri"/>
          <w:sz w:val="28"/>
          <w:szCs w:val="28"/>
        </w:rPr>
        <w:t>již od starověku</w:t>
      </w:r>
      <w:r w:rsidR="00E57CDE">
        <w:rPr>
          <w:rFonts w:ascii="Calibri" w:hAnsi="Calibri"/>
          <w:sz w:val="28"/>
          <w:szCs w:val="28"/>
        </w:rPr>
        <w:t xml:space="preserve">. </w:t>
      </w:r>
      <w:r>
        <w:rPr>
          <w:rFonts w:ascii="Calibri" w:hAnsi="Calibri"/>
          <w:sz w:val="28"/>
          <w:szCs w:val="28"/>
        </w:rPr>
        <w:t>Ziskem je úrok.</w:t>
      </w:r>
    </w:p>
    <w:p w:rsidR="00B0323D" w:rsidRDefault="00B0323D" w:rsidP="00D36C9B">
      <w:pPr>
        <w:pStyle w:val="Bezmezer"/>
        <w:rPr>
          <w:rFonts w:ascii="Calibri" w:hAnsi="Calibri"/>
          <w:sz w:val="28"/>
          <w:szCs w:val="28"/>
        </w:rPr>
      </w:pPr>
    </w:p>
    <w:p w:rsidR="00B20AD4" w:rsidRPr="00E57CDE" w:rsidRDefault="00E57CDE" w:rsidP="00B11446">
      <w:pPr>
        <w:pStyle w:val="Bezmezer"/>
        <w:jc w:val="both"/>
        <w:rPr>
          <w:rFonts w:ascii="Calibri" w:hAnsi="Calibri"/>
          <w:color w:val="0070C0"/>
          <w:sz w:val="28"/>
          <w:szCs w:val="28"/>
        </w:rPr>
      </w:pPr>
      <w:r w:rsidRPr="00E57CDE">
        <w:rPr>
          <w:rFonts w:ascii="Calibri" w:hAnsi="Calibri"/>
          <w:noProof/>
          <w:color w:val="0070C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2C4E9" wp14:editId="4A28EF58">
                <wp:simplePos x="0" y="0"/>
                <wp:positionH relativeFrom="column">
                  <wp:posOffset>5471160</wp:posOffset>
                </wp:positionH>
                <wp:positionV relativeFrom="paragraph">
                  <wp:posOffset>120650</wp:posOffset>
                </wp:positionV>
                <wp:extent cx="287020" cy="45719"/>
                <wp:effectExtent l="0" t="19050" r="36830" b="31115"/>
                <wp:wrapNone/>
                <wp:docPr id="1" name="Šipka doprav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00D2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1" o:spid="_x0000_s1026" type="#_x0000_t13" style="position:absolute;margin-left:430.8pt;margin-top:9.5pt;width:22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" adj="19880" fillcolor="#4f81bd [3204]" strokecolor="#243f60 [1604]" strokeweight="2pt"/>
            </w:pict>
          </mc:Fallback>
        </mc:AlternateContent>
      </w:r>
      <w:r w:rsidRPr="00E57CDE">
        <w:rPr>
          <w:rFonts w:ascii="Calibri" w:hAnsi="Calibri"/>
          <w:color w:val="0070C0"/>
          <w:sz w:val="28"/>
          <w:szCs w:val="28"/>
        </w:rPr>
        <w:t>Střadatelé/věřitelé, tj</w:t>
      </w:r>
      <w:r w:rsidR="00175AFE">
        <w:rPr>
          <w:rFonts w:ascii="Calibri" w:hAnsi="Calibri"/>
          <w:color w:val="0070C0"/>
          <w:sz w:val="28"/>
          <w:szCs w:val="28"/>
        </w:rPr>
        <w:t>.</w:t>
      </w:r>
      <w:r w:rsidRPr="00E57CDE">
        <w:rPr>
          <w:rFonts w:ascii="Calibri" w:hAnsi="Calibri"/>
          <w:color w:val="0070C0"/>
          <w:sz w:val="28"/>
          <w:szCs w:val="28"/>
        </w:rPr>
        <w:t xml:space="preserve"> lidé a instituce s přebytečnými finančními prostředky </w:t>
      </w:r>
    </w:p>
    <w:p w:rsidR="00E57CDE" w:rsidRPr="00E57CDE" w:rsidRDefault="00E57CDE" w:rsidP="00E57CDE">
      <w:pPr>
        <w:rPr>
          <w:color w:val="0070C0"/>
          <w:sz w:val="28"/>
          <w:szCs w:val="28"/>
        </w:rPr>
      </w:pPr>
      <w:r w:rsidRPr="00E57CDE">
        <w:rPr>
          <w:rFonts w:ascii="Calibri" w:hAnsi="Calibri"/>
          <w:noProof/>
          <w:color w:val="0070C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720FC" wp14:editId="1C093931">
                <wp:simplePos x="0" y="0"/>
                <wp:positionH relativeFrom="column">
                  <wp:posOffset>1065213</wp:posOffset>
                </wp:positionH>
                <wp:positionV relativeFrom="paragraph">
                  <wp:posOffset>101600</wp:posOffset>
                </wp:positionV>
                <wp:extent cx="287020" cy="45085"/>
                <wp:effectExtent l="0" t="19050" r="36830" b="31115"/>
                <wp:wrapNone/>
                <wp:docPr id="2" name="Šipka dopra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FE7FE" id="Šipka doprava 2" o:spid="_x0000_s1026" type="#_x0000_t13" style="position:absolute;margin-left:83.9pt;margin-top:8pt;width:22.6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" adj="19904" fillcolor="#4f81bd [3204]" strokecolor="#243f60 [1604]" strokeweight="2pt"/>
            </w:pict>
          </mc:Fallback>
        </mc:AlternateContent>
      </w:r>
      <w:r w:rsidRPr="00E57CDE">
        <w:rPr>
          <w:color w:val="0070C0"/>
          <w:sz w:val="28"/>
          <w:szCs w:val="28"/>
        </w:rPr>
        <w:t>Finanční trh                Půjčovatelé/dlužníci (ti, co potřebují půjčit peníze)</w:t>
      </w:r>
    </w:p>
    <w:p w:rsidR="00E57CDE" w:rsidRDefault="00DB1121" w:rsidP="009E52FC">
      <w:pPr>
        <w:pStyle w:val="Nadpis3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 xml:space="preserve">Rozdělení finančního trhu: </w:t>
      </w:r>
    </w:p>
    <w:p w:rsidR="00DB1121" w:rsidRPr="00DB1121" w:rsidRDefault="00DB1121" w:rsidP="00DB1121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716D14">
        <w:rPr>
          <w:b/>
          <w:sz w:val="28"/>
          <w:szCs w:val="28"/>
        </w:rPr>
        <w:t>Peněžní trh</w:t>
      </w:r>
      <w:r>
        <w:rPr>
          <w:sz w:val="28"/>
          <w:szCs w:val="28"/>
        </w:rPr>
        <w:t xml:space="preserve"> (půjčování peněz, krátkodobý kapitál, splatnost do 1 roku)</w:t>
      </w:r>
    </w:p>
    <w:p w:rsidR="00DB1121" w:rsidRDefault="00DB1121" w:rsidP="00DB1121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716D14">
        <w:rPr>
          <w:b/>
          <w:sz w:val="28"/>
          <w:szCs w:val="28"/>
        </w:rPr>
        <w:t>Kapitálový trh</w:t>
      </w:r>
      <w:r>
        <w:rPr>
          <w:sz w:val="28"/>
          <w:szCs w:val="28"/>
        </w:rPr>
        <w:t xml:space="preserve"> (dlouhodobý kapitál, splatnost delší než 1 rok, zejména akcie a dluhopisy)</w:t>
      </w:r>
    </w:p>
    <w:p w:rsidR="0078412F" w:rsidRDefault="0078412F" w:rsidP="0078412F">
      <w:pPr>
        <w:jc w:val="both"/>
        <w:rPr>
          <w:sz w:val="28"/>
          <w:szCs w:val="28"/>
        </w:rPr>
      </w:pPr>
      <w:r w:rsidRPr="0078412F">
        <w:rPr>
          <w:b/>
          <w:sz w:val="28"/>
          <w:szCs w:val="28"/>
        </w:rPr>
        <w:t>Co je akcie</w:t>
      </w:r>
      <w:r>
        <w:rPr>
          <w:sz w:val="28"/>
          <w:szCs w:val="28"/>
        </w:rPr>
        <w:t xml:space="preserve"> – je to cenný papír, zisk </w:t>
      </w:r>
      <w:r w:rsidR="00175AFE">
        <w:rPr>
          <w:sz w:val="28"/>
          <w:szCs w:val="28"/>
        </w:rPr>
        <w:t xml:space="preserve">= </w:t>
      </w:r>
      <w:r>
        <w:rPr>
          <w:sz w:val="28"/>
          <w:szCs w:val="28"/>
        </w:rPr>
        <w:t>tzv. dividend</w:t>
      </w:r>
      <w:r w:rsidR="0079205D">
        <w:rPr>
          <w:sz w:val="28"/>
          <w:szCs w:val="28"/>
        </w:rPr>
        <w:t>y</w:t>
      </w:r>
      <w:r>
        <w:rPr>
          <w:sz w:val="28"/>
          <w:szCs w:val="28"/>
        </w:rPr>
        <w:t>, vypláceny akcionářům dle zisku firmy</w:t>
      </w:r>
      <w:r w:rsidR="00AE30E8">
        <w:rPr>
          <w:sz w:val="28"/>
          <w:szCs w:val="28"/>
        </w:rPr>
        <w:t>. Důvodem nákupu je i možné kapitálové zhodnocení (tj. rozdíl mezi nákupní a prodejní cenou akcie).</w:t>
      </w:r>
      <w:r w:rsidR="00435879">
        <w:rPr>
          <w:sz w:val="28"/>
          <w:szCs w:val="28"/>
        </w:rPr>
        <w:t xml:space="preserve"> K propadu může dojít na základě krize, krachu podniku apod.</w:t>
      </w:r>
    </w:p>
    <w:p w:rsidR="00435879" w:rsidRPr="0078412F" w:rsidRDefault="00435879" w:rsidP="0078412F">
      <w:pPr>
        <w:jc w:val="both"/>
        <w:rPr>
          <w:sz w:val="28"/>
          <w:szCs w:val="28"/>
        </w:rPr>
      </w:pPr>
      <w:r w:rsidRPr="00435879">
        <w:rPr>
          <w:b/>
          <w:sz w:val="28"/>
          <w:szCs w:val="28"/>
        </w:rPr>
        <w:t>Co je dluhopis</w:t>
      </w:r>
      <w:r>
        <w:rPr>
          <w:b/>
          <w:sz w:val="28"/>
          <w:szCs w:val="28"/>
        </w:rPr>
        <w:t xml:space="preserve"> (obligace) </w:t>
      </w:r>
      <w:r>
        <w:rPr>
          <w:sz w:val="28"/>
          <w:szCs w:val="28"/>
        </w:rPr>
        <w:t xml:space="preserve">– jakýsi dlužní úpis, emituje </w:t>
      </w:r>
      <w:r w:rsidR="00225554">
        <w:rPr>
          <w:sz w:val="28"/>
          <w:szCs w:val="28"/>
        </w:rPr>
        <w:t xml:space="preserve">(neboli vydává) </w:t>
      </w:r>
      <w:r>
        <w:rPr>
          <w:sz w:val="28"/>
          <w:szCs w:val="28"/>
        </w:rPr>
        <w:t>firma, samospráva, stát.</w:t>
      </w:r>
      <w:r w:rsidR="00350B2C">
        <w:rPr>
          <w:sz w:val="28"/>
          <w:szCs w:val="28"/>
        </w:rPr>
        <w:t xml:space="preserve"> Slouží k získání zdrojů pro financování podniku, investic, krytí schodku státního rozpočtu.</w:t>
      </w:r>
      <w:r>
        <w:rPr>
          <w:sz w:val="28"/>
          <w:szCs w:val="28"/>
        </w:rPr>
        <w:t xml:space="preserve">  </w:t>
      </w:r>
    </w:p>
    <w:p w:rsidR="00E57CDE" w:rsidRDefault="007C34E1" w:rsidP="007C34E1">
      <w:pPr>
        <w:pStyle w:val="Nadpis3"/>
        <w:rPr>
          <w:sz w:val="28"/>
          <w:szCs w:val="28"/>
        </w:rPr>
      </w:pPr>
      <w:r w:rsidRPr="007C34E1">
        <w:rPr>
          <w:sz w:val="28"/>
          <w:szCs w:val="28"/>
        </w:rPr>
        <w:t>Instituce na finančním trhu</w:t>
      </w:r>
    </w:p>
    <w:p w:rsidR="007C34E1" w:rsidRPr="007C34E1" w:rsidRDefault="007C34E1" w:rsidP="007C34E1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7C34E1">
        <w:rPr>
          <w:sz w:val="28"/>
          <w:szCs w:val="28"/>
        </w:rPr>
        <w:t>Banky</w:t>
      </w:r>
    </w:p>
    <w:p w:rsidR="007C34E1" w:rsidRPr="007C34E1" w:rsidRDefault="007C34E1" w:rsidP="007C34E1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7C34E1">
        <w:rPr>
          <w:sz w:val="28"/>
          <w:szCs w:val="28"/>
        </w:rPr>
        <w:t>Fondy</w:t>
      </w:r>
    </w:p>
    <w:p w:rsidR="007C34E1" w:rsidRPr="007C34E1" w:rsidRDefault="007C34E1" w:rsidP="007C34E1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7C34E1">
        <w:rPr>
          <w:sz w:val="28"/>
          <w:szCs w:val="28"/>
        </w:rPr>
        <w:t>Pojišťovny</w:t>
      </w:r>
    </w:p>
    <w:p w:rsidR="007C34E1" w:rsidRDefault="007C34E1" w:rsidP="007C34E1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7C34E1">
        <w:rPr>
          <w:sz w:val="28"/>
          <w:szCs w:val="28"/>
        </w:rPr>
        <w:t>Mezinárodní instituce</w:t>
      </w:r>
    </w:p>
    <w:p w:rsidR="00C67B73" w:rsidRPr="007C34E1" w:rsidRDefault="00C67B73" w:rsidP="00C67B73">
      <w:pPr>
        <w:pStyle w:val="Odstavecseseznamem"/>
        <w:rPr>
          <w:sz w:val="28"/>
          <w:szCs w:val="28"/>
        </w:rPr>
      </w:pPr>
    </w:p>
    <w:p w:rsidR="007C34E1" w:rsidRDefault="00EE2DE1" w:rsidP="00EE2DE1">
      <w:pPr>
        <w:pStyle w:val="Nadpis4"/>
        <w:rPr>
          <w:rFonts w:asciiTheme="minorHAnsi" w:hAnsiTheme="minorHAnsi"/>
          <w:sz w:val="28"/>
          <w:szCs w:val="28"/>
        </w:rPr>
      </w:pPr>
      <w:r w:rsidRPr="00EE2DE1">
        <w:rPr>
          <w:rFonts w:asciiTheme="minorHAnsi" w:hAnsiTheme="minorHAnsi"/>
          <w:sz w:val="28"/>
          <w:szCs w:val="28"/>
        </w:rPr>
        <w:t>Banky</w:t>
      </w:r>
    </w:p>
    <w:p w:rsidR="00E642EC" w:rsidRDefault="00EE2DE1" w:rsidP="00FF1E65">
      <w:pPr>
        <w:jc w:val="both"/>
        <w:rPr>
          <w:sz w:val="28"/>
          <w:szCs w:val="28"/>
        </w:rPr>
      </w:pPr>
      <w:r w:rsidRPr="00EE2DE1">
        <w:rPr>
          <w:b/>
          <w:sz w:val="28"/>
          <w:szCs w:val="28"/>
        </w:rPr>
        <w:t>ČNB</w:t>
      </w:r>
      <w:r w:rsidRPr="00EE2DE1">
        <w:rPr>
          <w:sz w:val="28"/>
          <w:szCs w:val="28"/>
        </w:rPr>
        <w:t xml:space="preserve"> </w:t>
      </w:r>
      <w:r w:rsidR="00B61FFA">
        <w:rPr>
          <w:sz w:val="28"/>
          <w:szCs w:val="28"/>
        </w:rPr>
        <w:t xml:space="preserve">(Česká národní banka) </w:t>
      </w:r>
      <w:r w:rsidRPr="00EE2DE1">
        <w:rPr>
          <w:sz w:val="28"/>
          <w:szCs w:val="28"/>
        </w:rPr>
        <w:t>– dohled nad celým bankovním systémem, jediná má právo emitovat peníze, regulace množství peněz v oběhu, banka bank a státu, bankovní dohled, regulace měnového kurzu</w:t>
      </w:r>
      <w:r w:rsidR="00E642EC">
        <w:rPr>
          <w:sz w:val="28"/>
          <w:szCs w:val="28"/>
        </w:rPr>
        <w:t>.</w:t>
      </w:r>
    </w:p>
    <w:p w:rsidR="00EE2DE1" w:rsidRDefault="00E642EC" w:rsidP="00FF1E65">
      <w:pPr>
        <w:jc w:val="both"/>
        <w:rPr>
          <w:sz w:val="28"/>
          <w:szCs w:val="28"/>
        </w:rPr>
      </w:pPr>
      <w:r>
        <w:rPr>
          <w:sz w:val="28"/>
          <w:szCs w:val="28"/>
        </w:rPr>
        <w:t>Snaha o nezávislost na politickém systému (monetární vs. fiskální politika).</w:t>
      </w:r>
    </w:p>
    <w:p w:rsidR="00B61FFA" w:rsidRPr="00B61FFA" w:rsidRDefault="00B61FFA" w:rsidP="00B61FFA">
      <w:pPr>
        <w:rPr>
          <w:sz w:val="28"/>
          <w:szCs w:val="28"/>
        </w:rPr>
      </w:pPr>
      <w:r w:rsidRPr="00B61FFA">
        <w:rPr>
          <w:sz w:val="28"/>
          <w:szCs w:val="28"/>
        </w:rPr>
        <w:t xml:space="preserve">Další informace k prostudování na </w:t>
      </w:r>
      <w:hyperlink r:id="rId6" w:history="1">
        <w:r w:rsidRPr="00B61FFA">
          <w:rPr>
            <w:rStyle w:val="Hypertextovodkaz"/>
            <w:sz w:val="28"/>
            <w:szCs w:val="28"/>
          </w:rPr>
          <w:t>https://www.cnb.cz/cs/o_cnb/</w:t>
        </w:r>
      </w:hyperlink>
    </w:p>
    <w:p w:rsidR="00B61FFA" w:rsidRPr="00EE2DE1" w:rsidRDefault="00B61FFA" w:rsidP="00FF1E65">
      <w:pPr>
        <w:jc w:val="both"/>
        <w:rPr>
          <w:sz w:val="28"/>
          <w:szCs w:val="28"/>
        </w:rPr>
      </w:pPr>
      <w:bookmarkStart w:id="0" w:name="_GoBack"/>
      <w:bookmarkEnd w:id="0"/>
    </w:p>
    <w:p w:rsidR="00EE2DE1" w:rsidRDefault="00E642EC" w:rsidP="00EE2DE1">
      <w:pPr>
        <w:rPr>
          <w:sz w:val="28"/>
          <w:szCs w:val="28"/>
        </w:rPr>
      </w:pPr>
      <w:r>
        <w:rPr>
          <w:sz w:val="28"/>
          <w:szCs w:val="28"/>
        </w:rPr>
        <w:t>Pro státy Eurozóny je určena ECB</w:t>
      </w:r>
      <w:r w:rsidR="00B61FFA">
        <w:rPr>
          <w:sz w:val="28"/>
          <w:szCs w:val="28"/>
        </w:rPr>
        <w:t xml:space="preserve"> (Evropská centrální banka)</w:t>
      </w:r>
      <w:r>
        <w:rPr>
          <w:sz w:val="28"/>
          <w:szCs w:val="28"/>
        </w:rPr>
        <w:t>.</w:t>
      </w:r>
      <w:r w:rsidR="00AF24C9">
        <w:rPr>
          <w:sz w:val="28"/>
          <w:szCs w:val="28"/>
        </w:rPr>
        <w:t xml:space="preserve"> </w:t>
      </w:r>
    </w:p>
    <w:p w:rsidR="00FF1E65" w:rsidRDefault="00FF1E65" w:rsidP="003126D9">
      <w:pPr>
        <w:jc w:val="both"/>
        <w:rPr>
          <w:sz w:val="28"/>
          <w:szCs w:val="28"/>
        </w:rPr>
      </w:pPr>
      <w:r w:rsidRPr="00FF1E65">
        <w:rPr>
          <w:b/>
          <w:sz w:val="28"/>
          <w:szCs w:val="28"/>
        </w:rPr>
        <w:t>Komerční banky</w:t>
      </w:r>
      <w:r>
        <w:rPr>
          <w:sz w:val="28"/>
          <w:szCs w:val="28"/>
        </w:rPr>
        <w:t xml:space="preserve"> </w:t>
      </w:r>
      <w:r w:rsidR="005801F7">
        <w:rPr>
          <w:sz w:val="28"/>
          <w:szCs w:val="28"/>
        </w:rPr>
        <w:t>=</w:t>
      </w:r>
      <w:r>
        <w:rPr>
          <w:sz w:val="28"/>
          <w:szCs w:val="28"/>
        </w:rPr>
        <w:t xml:space="preserve"> běžné banky (KB, ČSOB, Čs. spořitelna…)</w:t>
      </w:r>
      <w:r w:rsidR="003126D9">
        <w:rPr>
          <w:sz w:val="28"/>
          <w:szCs w:val="28"/>
        </w:rPr>
        <w:t>, shromažďují peníze od malých i velkých střadatelů, peníze spravují, investují, nabízí půjčky. Bankovní trh regulován, podléhá přísným regulacím.</w:t>
      </w:r>
      <w:r w:rsidR="00354F46">
        <w:rPr>
          <w:sz w:val="28"/>
          <w:szCs w:val="28"/>
        </w:rPr>
        <w:t xml:space="preserve"> </w:t>
      </w:r>
    </w:p>
    <w:p w:rsidR="003126D9" w:rsidRDefault="003126D9" w:rsidP="003126D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Tzn</w:t>
      </w:r>
      <w:proofErr w:type="spellEnd"/>
      <w:r>
        <w:rPr>
          <w:sz w:val="28"/>
          <w:szCs w:val="28"/>
        </w:rPr>
        <w:t>: přijímají vklady, poskytují úvěry na úrok, poradenství, nákup a prodej valut a deviz, vedení účtů. To vše za poplatek = výdělek banky.</w:t>
      </w:r>
      <w:r w:rsidR="00354F46">
        <w:rPr>
          <w:sz w:val="28"/>
          <w:szCs w:val="28"/>
        </w:rPr>
        <w:t xml:space="preserve"> </w:t>
      </w:r>
    </w:p>
    <w:p w:rsidR="009F61DC" w:rsidRPr="009F61DC" w:rsidRDefault="009F61DC" w:rsidP="003126D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Investiční banky – </w:t>
      </w:r>
      <w:r>
        <w:rPr>
          <w:sz w:val="28"/>
          <w:szCs w:val="28"/>
        </w:rPr>
        <w:t>určeny pro pomoc firmám (investice), získávají peníze od investorů, zařizují emise akcií a dluhopisů, s nimi obchodují. Kupující jsou</w:t>
      </w:r>
      <w:r w:rsidR="005801F7">
        <w:rPr>
          <w:sz w:val="28"/>
          <w:szCs w:val="28"/>
        </w:rPr>
        <w:t xml:space="preserve"> zejména </w:t>
      </w:r>
      <w:r>
        <w:rPr>
          <w:sz w:val="28"/>
          <w:szCs w:val="28"/>
        </w:rPr>
        <w:t>boh</w:t>
      </w:r>
      <w:r w:rsidR="005801F7">
        <w:rPr>
          <w:sz w:val="28"/>
          <w:szCs w:val="28"/>
        </w:rPr>
        <w:t>atí podnikatelé/korporace</w:t>
      </w:r>
      <w:r>
        <w:rPr>
          <w:sz w:val="28"/>
          <w:szCs w:val="28"/>
        </w:rPr>
        <w:t xml:space="preserve"> nebo velké fondy.</w:t>
      </w:r>
    </w:p>
    <w:p w:rsidR="00C67B73" w:rsidRDefault="00354F46" w:rsidP="003126D9">
      <w:pPr>
        <w:jc w:val="both"/>
        <w:rPr>
          <w:rStyle w:val="Nadpis4Char"/>
          <w:sz w:val="28"/>
          <w:szCs w:val="28"/>
        </w:rPr>
      </w:pPr>
      <w:r w:rsidRPr="00C67B73">
        <w:rPr>
          <w:rStyle w:val="Nadpis4Char"/>
          <w:sz w:val="28"/>
          <w:szCs w:val="28"/>
        </w:rPr>
        <w:t>Fondy</w:t>
      </w:r>
    </w:p>
    <w:p w:rsidR="00354F46" w:rsidRDefault="00C67B73" w:rsidP="003126D9">
      <w:pPr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9F61DC">
        <w:rPr>
          <w:sz w:val="28"/>
          <w:szCs w:val="28"/>
        </w:rPr>
        <w:t xml:space="preserve">nstituce spravující objem peněz pro účely investování. Např. </w:t>
      </w:r>
      <w:r w:rsidR="009050A8">
        <w:rPr>
          <w:sz w:val="28"/>
          <w:szCs w:val="28"/>
        </w:rPr>
        <w:t xml:space="preserve">penzijní fond, </w:t>
      </w:r>
      <w:r>
        <w:rPr>
          <w:sz w:val="28"/>
          <w:szCs w:val="28"/>
        </w:rPr>
        <w:t>státní fond atd.</w:t>
      </w:r>
    </w:p>
    <w:p w:rsidR="00C67B73" w:rsidRDefault="00C67B73" w:rsidP="00C67B73">
      <w:r w:rsidRPr="00C67B73">
        <w:rPr>
          <w:rStyle w:val="Nadpis4Char"/>
          <w:sz w:val="28"/>
          <w:szCs w:val="28"/>
        </w:rPr>
        <w:t>Pojišťovny</w:t>
      </w:r>
      <w:r>
        <w:t xml:space="preserve"> </w:t>
      </w:r>
    </w:p>
    <w:p w:rsidR="00C67B73" w:rsidRDefault="00C67B73" w:rsidP="00C67B73">
      <w:pPr>
        <w:rPr>
          <w:sz w:val="28"/>
          <w:szCs w:val="28"/>
        </w:rPr>
      </w:pPr>
      <w:r w:rsidRPr="00C67B73">
        <w:rPr>
          <w:sz w:val="28"/>
          <w:szCs w:val="28"/>
        </w:rPr>
        <w:t xml:space="preserve">Instituce, které </w:t>
      </w:r>
      <w:r>
        <w:rPr>
          <w:sz w:val="28"/>
          <w:szCs w:val="28"/>
        </w:rPr>
        <w:t>poskytují ochranu před vzniklou škodou na zdraví či majetku. Např.</w:t>
      </w:r>
      <w:r w:rsidR="00464793">
        <w:rPr>
          <w:sz w:val="28"/>
          <w:szCs w:val="28"/>
        </w:rPr>
        <w:t xml:space="preserve"> Kooperativa, </w:t>
      </w:r>
      <w:proofErr w:type="spellStart"/>
      <w:r w:rsidR="00464793">
        <w:rPr>
          <w:sz w:val="28"/>
          <w:szCs w:val="28"/>
        </w:rPr>
        <w:t>Axa</w:t>
      </w:r>
      <w:proofErr w:type="spellEnd"/>
      <w:r w:rsidR="00464793">
        <w:rPr>
          <w:sz w:val="28"/>
          <w:szCs w:val="28"/>
        </w:rPr>
        <w:t xml:space="preserve">, </w:t>
      </w:r>
      <w:proofErr w:type="spellStart"/>
      <w:r w:rsidR="00464793">
        <w:rPr>
          <w:sz w:val="28"/>
          <w:szCs w:val="28"/>
        </w:rPr>
        <w:t>Alliance</w:t>
      </w:r>
      <w:proofErr w:type="spellEnd"/>
      <w:r w:rsidR="00464793">
        <w:rPr>
          <w:sz w:val="28"/>
          <w:szCs w:val="28"/>
        </w:rPr>
        <w:t xml:space="preserve">, Česká, </w:t>
      </w:r>
      <w:proofErr w:type="spellStart"/>
      <w:r w:rsidR="00464793">
        <w:rPr>
          <w:sz w:val="28"/>
          <w:szCs w:val="28"/>
        </w:rPr>
        <w:t>Generali</w:t>
      </w:r>
      <w:proofErr w:type="spellEnd"/>
      <w:r w:rsidR="00464793">
        <w:rPr>
          <w:sz w:val="28"/>
          <w:szCs w:val="28"/>
        </w:rPr>
        <w:t xml:space="preserve"> atd.</w:t>
      </w:r>
    </w:p>
    <w:p w:rsidR="00714C03" w:rsidRPr="00C67B73" w:rsidRDefault="00714C03" w:rsidP="00C67B73">
      <w:pPr>
        <w:rPr>
          <w:sz w:val="28"/>
          <w:szCs w:val="28"/>
        </w:rPr>
      </w:pPr>
    </w:p>
    <w:p w:rsidR="00C67B73" w:rsidRDefault="00455514" w:rsidP="00C67B73">
      <w:pPr>
        <w:pStyle w:val="Nadpis4"/>
        <w:rPr>
          <w:sz w:val="28"/>
          <w:szCs w:val="28"/>
        </w:rPr>
      </w:pPr>
      <w:r>
        <w:rPr>
          <w:sz w:val="28"/>
          <w:szCs w:val="28"/>
        </w:rPr>
        <w:t>Mezinárodní finanční instituce</w:t>
      </w:r>
    </w:p>
    <w:p w:rsidR="00F97698" w:rsidRDefault="00455514" w:rsidP="004555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MMF </w:t>
      </w:r>
      <w:r w:rsidRPr="00455514">
        <w:rPr>
          <w:sz w:val="28"/>
          <w:szCs w:val="28"/>
        </w:rPr>
        <w:t xml:space="preserve">– </w:t>
      </w:r>
      <w:r w:rsidR="007605C9">
        <w:rPr>
          <w:sz w:val="28"/>
          <w:szCs w:val="28"/>
        </w:rPr>
        <w:t xml:space="preserve">usnadnění měnové spolupráce, </w:t>
      </w:r>
      <w:r w:rsidRPr="00455514">
        <w:rPr>
          <w:sz w:val="28"/>
          <w:szCs w:val="28"/>
        </w:rPr>
        <w:t>zachránce členských zemí</w:t>
      </w:r>
      <w:r>
        <w:rPr>
          <w:sz w:val="28"/>
          <w:szCs w:val="28"/>
        </w:rPr>
        <w:t>, není pouze pro EU, výhodné půjčky jako poslední instance (př. Řecko</w:t>
      </w:r>
      <w:r w:rsidR="00F97698">
        <w:rPr>
          <w:sz w:val="28"/>
          <w:szCs w:val="28"/>
        </w:rPr>
        <w:t>)</w:t>
      </w:r>
    </w:p>
    <w:p w:rsidR="00455514" w:rsidRDefault="00455514" w:rsidP="00455514">
      <w:pPr>
        <w:jc w:val="both"/>
        <w:rPr>
          <w:sz w:val="28"/>
          <w:szCs w:val="28"/>
        </w:rPr>
      </w:pPr>
      <w:r w:rsidRPr="00455514">
        <w:rPr>
          <w:b/>
          <w:sz w:val="28"/>
          <w:szCs w:val="28"/>
        </w:rPr>
        <w:t>Světová banka</w:t>
      </w:r>
      <w:r>
        <w:rPr>
          <w:sz w:val="28"/>
          <w:szCs w:val="28"/>
        </w:rPr>
        <w:t xml:space="preserve"> </w:t>
      </w:r>
      <w:r w:rsidR="00AD06F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D06F5">
        <w:rPr>
          <w:sz w:val="28"/>
          <w:szCs w:val="28"/>
        </w:rPr>
        <w:t xml:space="preserve">zřízena po druhé světové válce za účelem obnovy zničené Evropy, nyní zaměření na ekonomický rozvoj chudší části světa. </w:t>
      </w:r>
    </w:p>
    <w:p w:rsidR="00455514" w:rsidRDefault="00455514" w:rsidP="00455514">
      <w:pPr>
        <w:rPr>
          <w:b/>
          <w:sz w:val="28"/>
          <w:szCs w:val="28"/>
        </w:rPr>
      </w:pPr>
    </w:p>
    <w:p w:rsidR="002920DD" w:rsidRDefault="002920DD" w:rsidP="00455514">
      <w:pPr>
        <w:rPr>
          <w:b/>
          <w:sz w:val="28"/>
          <w:szCs w:val="28"/>
        </w:rPr>
      </w:pPr>
    </w:p>
    <w:p w:rsidR="002920DD" w:rsidRDefault="002920DD" w:rsidP="00455514">
      <w:pPr>
        <w:rPr>
          <w:b/>
          <w:sz w:val="28"/>
          <w:szCs w:val="28"/>
        </w:rPr>
      </w:pPr>
    </w:p>
    <w:sectPr w:rsidR="00292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2037"/>
    <w:multiLevelType w:val="hybridMultilevel"/>
    <w:tmpl w:val="56CAF08E"/>
    <w:lvl w:ilvl="0" w:tplc="179E81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50719"/>
    <w:multiLevelType w:val="hybridMultilevel"/>
    <w:tmpl w:val="51C8E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52721"/>
    <w:multiLevelType w:val="hybridMultilevel"/>
    <w:tmpl w:val="7FAC71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90FA7"/>
    <w:multiLevelType w:val="hybridMultilevel"/>
    <w:tmpl w:val="6BEA7FBC"/>
    <w:lvl w:ilvl="0" w:tplc="D7345D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54D77"/>
    <w:multiLevelType w:val="hybridMultilevel"/>
    <w:tmpl w:val="70A6EABC"/>
    <w:lvl w:ilvl="0" w:tplc="1CF441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10925"/>
    <w:multiLevelType w:val="multilevel"/>
    <w:tmpl w:val="E14A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A239BC"/>
    <w:multiLevelType w:val="hybridMultilevel"/>
    <w:tmpl w:val="36802A58"/>
    <w:lvl w:ilvl="0" w:tplc="291445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F46FC"/>
    <w:multiLevelType w:val="hybridMultilevel"/>
    <w:tmpl w:val="899493FA"/>
    <w:lvl w:ilvl="0" w:tplc="A3C2F9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487"/>
    <w:rsid w:val="00002CD3"/>
    <w:rsid w:val="000119BA"/>
    <w:rsid w:val="00014DB9"/>
    <w:rsid w:val="00026A5A"/>
    <w:rsid w:val="00051092"/>
    <w:rsid w:val="00053375"/>
    <w:rsid w:val="00074430"/>
    <w:rsid w:val="00076761"/>
    <w:rsid w:val="000806F3"/>
    <w:rsid w:val="000819AF"/>
    <w:rsid w:val="000B0E6A"/>
    <w:rsid w:val="000B5F97"/>
    <w:rsid w:val="000B66E7"/>
    <w:rsid w:val="000F1852"/>
    <w:rsid w:val="0011288C"/>
    <w:rsid w:val="00113205"/>
    <w:rsid w:val="00123C91"/>
    <w:rsid w:val="0013050F"/>
    <w:rsid w:val="00143BE3"/>
    <w:rsid w:val="001506B0"/>
    <w:rsid w:val="001565B6"/>
    <w:rsid w:val="00172604"/>
    <w:rsid w:val="001756D1"/>
    <w:rsid w:val="00175AFE"/>
    <w:rsid w:val="00183C38"/>
    <w:rsid w:val="00196D6B"/>
    <w:rsid w:val="001A5CA1"/>
    <w:rsid w:val="001B23F5"/>
    <w:rsid w:val="001C359F"/>
    <w:rsid w:val="001E20DC"/>
    <w:rsid w:val="001E588A"/>
    <w:rsid w:val="001F2B3F"/>
    <w:rsid w:val="00225554"/>
    <w:rsid w:val="00241AC5"/>
    <w:rsid w:val="00241D07"/>
    <w:rsid w:val="00242B8E"/>
    <w:rsid w:val="00260B03"/>
    <w:rsid w:val="00271D47"/>
    <w:rsid w:val="002746A7"/>
    <w:rsid w:val="002809C2"/>
    <w:rsid w:val="002920DD"/>
    <w:rsid w:val="002B5091"/>
    <w:rsid w:val="002C35BF"/>
    <w:rsid w:val="002D1228"/>
    <w:rsid w:val="002E2CB2"/>
    <w:rsid w:val="002F4199"/>
    <w:rsid w:val="002F5EC3"/>
    <w:rsid w:val="00311AF1"/>
    <w:rsid w:val="003126D9"/>
    <w:rsid w:val="0032665D"/>
    <w:rsid w:val="00346820"/>
    <w:rsid w:val="00350B2C"/>
    <w:rsid w:val="00354F46"/>
    <w:rsid w:val="00364D40"/>
    <w:rsid w:val="00372D5A"/>
    <w:rsid w:val="00390660"/>
    <w:rsid w:val="003915B6"/>
    <w:rsid w:val="003A0D11"/>
    <w:rsid w:val="003A6471"/>
    <w:rsid w:val="003B3865"/>
    <w:rsid w:val="003C56C0"/>
    <w:rsid w:val="004050E2"/>
    <w:rsid w:val="00421D6F"/>
    <w:rsid w:val="00435879"/>
    <w:rsid w:val="00444639"/>
    <w:rsid w:val="00455514"/>
    <w:rsid w:val="00464793"/>
    <w:rsid w:val="00465E11"/>
    <w:rsid w:val="0047393C"/>
    <w:rsid w:val="00497E90"/>
    <w:rsid w:val="004A4595"/>
    <w:rsid w:val="004A5481"/>
    <w:rsid w:val="004B278D"/>
    <w:rsid w:val="004B2B5E"/>
    <w:rsid w:val="004C5F32"/>
    <w:rsid w:val="004C68A7"/>
    <w:rsid w:val="004D3D0D"/>
    <w:rsid w:val="00514402"/>
    <w:rsid w:val="00516214"/>
    <w:rsid w:val="00534B58"/>
    <w:rsid w:val="005351F5"/>
    <w:rsid w:val="005429E0"/>
    <w:rsid w:val="00545381"/>
    <w:rsid w:val="00577A1A"/>
    <w:rsid w:val="005801F7"/>
    <w:rsid w:val="00586491"/>
    <w:rsid w:val="00595473"/>
    <w:rsid w:val="005A015E"/>
    <w:rsid w:val="005C4668"/>
    <w:rsid w:val="005E2A78"/>
    <w:rsid w:val="005F37EE"/>
    <w:rsid w:val="006070FC"/>
    <w:rsid w:val="006347C6"/>
    <w:rsid w:val="00643760"/>
    <w:rsid w:val="00650A3D"/>
    <w:rsid w:val="00652719"/>
    <w:rsid w:val="00657920"/>
    <w:rsid w:val="00674DA3"/>
    <w:rsid w:val="00675D14"/>
    <w:rsid w:val="006A29CE"/>
    <w:rsid w:val="006B1ED7"/>
    <w:rsid w:val="006C7939"/>
    <w:rsid w:val="00714C03"/>
    <w:rsid w:val="00716D14"/>
    <w:rsid w:val="0072161F"/>
    <w:rsid w:val="0073069E"/>
    <w:rsid w:val="00743333"/>
    <w:rsid w:val="007605C9"/>
    <w:rsid w:val="0076445B"/>
    <w:rsid w:val="007721D6"/>
    <w:rsid w:val="007747BF"/>
    <w:rsid w:val="0078412F"/>
    <w:rsid w:val="0079205D"/>
    <w:rsid w:val="00795B38"/>
    <w:rsid w:val="007A4C9E"/>
    <w:rsid w:val="007B0AF1"/>
    <w:rsid w:val="007C34E1"/>
    <w:rsid w:val="007D6DFD"/>
    <w:rsid w:val="007E27AE"/>
    <w:rsid w:val="008031E8"/>
    <w:rsid w:val="00810465"/>
    <w:rsid w:val="00834A9B"/>
    <w:rsid w:val="00836BE5"/>
    <w:rsid w:val="0086264C"/>
    <w:rsid w:val="008A35FB"/>
    <w:rsid w:val="008A48D7"/>
    <w:rsid w:val="008B1B9F"/>
    <w:rsid w:val="008C3703"/>
    <w:rsid w:val="008E5ACC"/>
    <w:rsid w:val="00900EC6"/>
    <w:rsid w:val="009050A8"/>
    <w:rsid w:val="00925F6E"/>
    <w:rsid w:val="00945B14"/>
    <w:rsid w:val="00947E92"/>
    <w:rsid w:val="00950A21"/>
    <w:rsid w:val="00966FA3"/>
    <w:rsid w:val="0097286A"/>
    <w:rsid w:val="00980B61"/>
    <w:rsid w:val="009927B4"/>
    <w:rsid w:val="00994BEF"/>
    <w:rsid w:val="009A065F"/>
    <w:rsid w:val="009B328E"/>
    <w:rsid w:val="009D51BF"/>
    <w:rsid w:val="009E16C5"/>
    <w:rsid w:val="009E52FC"/>
    <w:rsid w:val="009E7388"/>
    <w:rsid w:val="009F61DC"/>
    <w:rsid w:val="00A00240"/>
    <w:rsid w:val="00A00952"/>
    <w:rsid w:val="00A011AD"/>
    <w:rsid w:val="00A03A9B"/>
    <w:rsid w:val="00A10B36"/>
    <w:rsid w:val="00A431DE"/>
    <w:rsid w:val="00A44C4E"/>
    <w:rsid w:val="00A67815"/>
    <w:rsid w:val="00A71A2D"/>
    <w:rsid w:val="00A85846"/>
    <w:rsid w:val="00A91DCD"/>
    <w:rsid w:val="00A941F5"/>
    <w:rsid w:val="00AB6067"/>
    <w:rsid w:val="00AB64B3"/>
    <w:rsid w:val="00AC0B7D"/>
    <w:rsid w:val="00AD06F5"/>
    <w:rsid w:val="00AD331D"/>
    <w:rsid w:val="00AD5350"/>
    <w:rsid w:val="00AE30E8"/>
    <w:rsid w:val="00AF24C9"/>
    <w:rsid w:val="00AF3341"/>
    <w:rsid w:val="00B0323D"/>
    <w:rsid w:val="00B11446"/>
    <w:rsid w:val="00B15C9B"/>
    <w:rsid w:val="00B20AD4"/>
    <w:rsid w:val="00B22C34"/>
    <w:rsid w:val="00B26040"/>
    <w:rsid w:val="00B42664"/>
    <w:rsid w:val="00B61FFA"/>
    <w:rsid w:val="00B70174"/>
    <w:rsid w:val="00B920A1"/>
    <w:rsid w:val="00BB6386"/>
    <w:rsid w:val="00BB74DA"/>
    <w:rsid w:val="00BC1B84"/>
    <w:rsid w:val="00BC63CB"/>
    <w:rsid w:val="00BC7AB8"/>
    <w:rsid w:val="00BD576A"/>
    <w:rsid w:val="00BE1821"/>
    <w:rsid w:val="00C046A8"/>
    <w:rsid w:val="00C1456E"/>
    <w:rsid w:val="00C270EE"/>
    <w:rsid w:val="00C30D3B"/>
    <w:rsid w:val="00C30EF1"/>
    <w:rsid w:val="00C35E0F"/>
    <w:rsid w:val="00C362FE"/>
    <w:rsid w:val="00C42770"/>
    <w:rsid w:val="00C42FDE"/>
    <w:rsid w:val="00C6627A"/>
    <w:rsid w:val="00C669F5"/>
    <w:rsid w:val="00C67B73"/>
    <w:rsid w:val="00C71920"/>
    <w:rsid w:val="00CB1966"/>
    <w:rsid w:val="00CB1C63"/>
    <w:rsid w:val="00CB2253"/>
    <w:rsid w:val="00CB455B"/>
    <w:rsid w:val="00CC5468"/>
    <w:rsid w:val="00CD31FB"/>
    <w:rsid w:val="00CE5835"/>
    <w:rsid w:val="00CF1083"/>
    <w:rsid w:val="00CF5542"/>
    <w:rsid w:val="00D1257F"/>
    <w:rsid w:val="00D36C9B"/>
    <w:rsid w:val="00D82537"/>
    <w:rsid w:val="00D92487"/>
    <w:rsid w:val="00DA01A0"/>
    <w:rsid w:val="00DA356E"/>
    <w:rsid w:val="00DA64DD"/>
    <w:rsid w:val="00DA7E35"/>
    <w:rsid w:val="00DB1121"/>
    <w:rsid w:val="00DC2BC6"/>
    <w:rsid w:val="00DE0FEB"/>
    <w:rsid w:val="00DE7822"/>
    <w:rsid w:val="00DF1AC9"/>
    <w:rsid w:val="00E02FA8"/>
    <w:rsid w:val="00E31B76"/>
    <w:rsid w:val="00E372EA"/>
    <w:rsid w:val="00E40E38"/>
    <w:rsid w:val="00E547F7"/>
    <w:rsid w:val="00E56F89"/>
    <w:rsid w:val="00E57CDE"/>
    <w:rsid w:val="00E61E08"/>
    <w:rsid w:val="00E62FDC"/>
    <w:rsid w:val="00E639A4"/>
    <w:rsid w:val="00E63FED"/>
    <w:rsid w:val="00E642EC"/>
    <w:rsid w:val="00E92DB1"/>
    <w:rsid w:val="00E966AF"/>
    <w:rsid w:val="00EB71BB"/>
    <w:rsid w:val="00ED4BDF"/>
    <w:rsid w:val="00EE2DE1"/>
    <w:rsid w:val="00EF08AD"/>
    <w:rsid w:val="00EF5A12"/>
    <w:rsid w:val="00EF7123"/>
    <w:rsid w:val="00F04504"/>
    <w:rsid w:val="00F1578E"/>
    <w:rsid w:val="00F20793"/>
    <w:rsid w:val="00F32F8D"/>
    <w:rsid w:val="00F33029"/>
    <w:rsid w:val="00F36A86"/>
    <w:rsid w:val="00F468B2"/>
    <w:rsid w:val="00F56AFE"/>
    <w:rsid w:val="00F80F64"/>
    <w:rsid w:val="00F82202"/>
    <w:rsid w:val="00F91D69"/>
    <w:rsid w:val="00F92F1E"/>
    <w:rsid w:val="00F950EA"/>
    <w:rsid w:val="00F97698"/>
    <w:rsid w:val="00FB2131"/>
    <w:rsid w:val="00FC4D75"/>
    <w:rsid w:val="00FC6E92"/>
    <w:rsid w:val="00FD6131"/>
    <w:rsid w:val="00FE1E5D"/>
    <w:rsid w:val="00FE377F"/>
    <w:rsid w:val="00FE614D"/>
    <w:rsid w:val="00FF1E65"/>
    <w:rsid w:val="00FF5792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98044"/>
  <w15:docId w15:val="{A53200BE-F212-4CAA-A236-89B556E2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92487"/>
  </w:style>
  <w:style w:type="paragraph" w:styleId="Nadpis1">
    <w:name w:val="heading 1"/>
    <w:basedOn w:val="Normln"/>
    <w:next w:val="Normln"/>
    <w:link w:val="Nadpis1Char"/>
    <w:uiPriority w:val="9"/>
    <w:qFormat/>
    <w:rsid w:val="00D924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67B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924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2D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24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D924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497E90"/>
    <w:pPr>
      <w:ind w:left="720"/>
      <w:contextualSpacing/>
    </w:pPr>
  </w:style>
  <w:style w:type="paragraph" w:styleId="Bezmezer">
    <w:name w:val="No Spacing"/>
    <w:uiPriority w:val="1"/>
    <w:qFormat/>
    <w:rsid w:val="00497E9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5B14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CD31FB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F91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809C2"/>
    <w:rPr>
      <w:color w:val="800080" w:themeColor="followed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EE2D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2Char">
    <w:name w:val="Nadpis 2 Char"/>
    <w:basedOn w:val="Standardnpsmoodstavce"/>
    <w:link w:val="Nadpis2"/>
    <w:uiPriority w:val="9"/>
    <w:rsid w:val="00C67B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Standardnpsmoodstavce"/>
    <w:uiPriority w:val="22"/>
    <w:qFormat/>
    <w:rsid w:val="00FF5792"/>
    <w:rPr>
      <w:b/>
      <w:bCs/>
    </w:rPr>
  </w:style>
  <w:style w:type="character" w:customStyle="1" w:styleId="cleaner">
    <w:name w:val="cleaner"/>
    <w:basedOn w:val="Standardnpsmoodstavce"/>
    <w:rsid w:val="000119BA"/>
  </w:style>
  <w:style w:type="paragraph" w:styleId="Textbubliny">
    <w:name w:val="Balloon Text"/>
    <w:basedOn w:val="Normln"/>
    <w:link w:val="TextbublinyChar"/>
    <w:uiPriority w:val="99"/>
    <w:semiHidden/>
    <w:unhideWhenUsed/>
    <w:rsid w:val="00011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3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3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9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3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9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0436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6" w:color="FBEED5"/>
                                <w:left w:val="single" w:sz="6" w:space="11" w:color="FBEED5"/>
                                <w:bottom w:val="single" w:sz="6" w:space="6" w:color="FBEED5"/>
                                <w:right w:val="single" w:sz="6" w:space="26" w:color="FBEED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nb.cz/cs/o_cn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2C516-898F-40D2-9C3C-55A4F619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376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Čemusová</dc:creator>
  <cp:lastModifiedBy>Čemusová Jana Ing. (VZP ČR Regionální pobočka Praha)</cp:lastModifiedBy>
  <cp:revision>263</cp:revision>
  <cp:lastPrinted>2019-04-03T15:30:00Z</cp:lastPrinted>
  <dcterms:created xsi:type="dcterms:W3CDTF">2019-02-06T15:06:00Z</dcterms:created>
  <dcterms:modified xsi:type="dcterms:W3CDTF">2020-03-24T13:43:00Z</dcterms:modified>
</cp:coreProperties>
</file>