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C01" w:rsidRDefault="00C201FB">
      <w:r>
        <w:t>K2 – SV</w:t>
      </w:r>
    </w:p>
    <w:p w:rsidR="00C201FB" w:rsidRDefault="00C201FB">
      <w:r>
        <w:t>Doufám, že jste si všichni náležitě prostudovali materiály k finanční gramotnosti, ještě se k tomu určitě vrátíme ať už letos, nebo příští rok, takže nic neztratit.</w:t>
      </w:r>
    </w:p>
    <w:p w:rsidR="00E57AA3" w:rsidRDefault="00C201FB">
      <w:r>
        <w:t xml:space="preserve">Příští týden vám pošlu </w:t>
      </w:r>
      <w:r w:rsidR="00287851">
        <w:t>nějaké kontrolní otázky.  A</w:t>
      </w:r>
      <w:r>
        <w:t xml:space="preserve"> teď ještě nějaké materiály k</w:t>
      </w:r>
      <w:r w:rsidR="00283FC7">
        <w:t> </w:t>
      </w:r>
      <w:r>
        <w:t>dostudování</w:t>
      </w:r>
      <w:r w:rsidR="00283FC7">
        <w:t xml:space="preserve"> (na konci textu)</w:t>
      </w:r>
      <w:r>
        <w:t>.</w:t>
      </w:r>
      <w:r w:rsidR="00287851">
        <w:t xml:space="preserve"> Udělejte si i ten test, pak se podívejte na správné odpovědi a co nebudete znát</w:t>
      </w:r>
      <w:r w:rsidR="00E57AA3">
        <w:t>,</w:t>
      </w:r>
      <w:r w:rsidR="00287851">
        <w:t xml:space="preserve"> si napište. Zrovna tak z článku Naučte se rozumět světu peněz. Třetí článek je pro zajímavost, jak lze například uvíznout v dluhové pasti.</w:t>
      </w:r>
    </w:p>
    <w:p w:rsidR="00C201FB" w:rsidRDefault="00E57AA3">
      <w:r>
        <w:t>----------------------------------------------------------------------------------------------------------------------------------</w:t>
      </w:r>
      <w:r w:rsidR="00287851">
        <w:t xml:space="preserve"> </w:t>
      </w:r>
    </w:p>
    <w:p w:rsidR="00C201FB" w:rsidRPr="00110061" w:rsidRDefault="00C201FB">
      <w:pPr>
        <w:rPr>
          <w:b/>
        </w:rPr>
      </w:pPr>
      <w:r>
        <w:t>Další společenskou vědou, kterou se budeme v budoucnosti zabývat</w:t>
      </w:r>
      <w:r w:rsidR="000D5496">
        <w:t>,</w:t>
      </w:r>
      <w:r>
        <w:t xml:space="preserve"> je </w:t>
      </w:r>
      <w:r w:rsidRPr="00110061">
        <w:rPr>
          <w:b/>
        </w:rPr>
        <w:t>religionistika.</w:t>
      </w:r>
    </w:p>
    <w:p w:rsidR="00C201FB" w:rsidRDefault="00C201FB">
      <w:r>
        <w:t>Na úvod několik pojmů:</w:t>
      </w:r>
    </w:p>
    <w:p w:rsidR="00C201FB" w:rsidRDefault="00FC53A0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Religionistika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(z </w:t>
      </w:r>
      <w:hyperlink r:id="rId5" w:tooltip="Latin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latinského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slova </w:t>
      </w:r>
      <w:proofErr w:type="spellStart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religio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 je </w:t>
      </w:r>
      <w:hyperlink r:id="rId6" w:tooltip="Věd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věda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která se zabývá studiem </w:t>
      </w:r>
      <w:hyperlink r:id="rId7" w:tooltip="Náboženství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náboženství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 Jejím předmětem není rozhodování o pravdivosti jednotlivých náboženství, nýbrž popis a klasifikace jednotlivých náboženských skutečností i celých náboženských systémů. Zkoumá však i samu sebe, své meze a metodologické možnosti.</w:t>
      </w:r>
    </w:p>
    <w:p w:rsidR="00FC53A0" w:rsidRDefault="00EE6FFB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Teologie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(z </w:t>
      </w:r>
      <w:hyperlink r:id="rId8" w:tooltip="Řečtin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řeckého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θεολογία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theologia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 &lt;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θέος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proofErr w:type="spellStart"/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theos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 bůh + </w:t>
      </w:r>
      <w:proofErr w:type="spellStart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λόγος</w:t>
      </w:r>
      <w:proofErr w:type="spellEnd"/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22222"/>
          <w:sz w:val="21"/>
          <w:szCs w:val="21"/>
          <w:shd w:val="clear" w:color="auto" w:fill="FFFFFF"/>
        </w:rPr>
        <w:t>logos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slovo; také </w:t>
      </w: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>bohosloví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) je nauka o </w:t>
      </w:r>
      <w:hyperlink r:id="rId9" w:tooltip="Bůh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Bohu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o bozích a souvisejících tématech (zázraky, duše, posmrtný život apod.). V českém kulturním kontextu se teologií obvykle rozumí teologie </w:t>
      </w:r>
      <w:hyperlink r:id="rId10" w:tooltip="Křesťanství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křesťanská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v širším významu je však možné hovořit i o teologii ostatních </w:t>
      </w:r>
      <w:hyperlink r:id="rId11" w:tooltip="Náboženství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náboženství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EE6FFB" w:rsidRDefault="00EE6FFB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Teologie vychází z předpokladu, že </w:t>
      </w:r>
      <w:hyperlink r:id="rId12" w:tooltip="Bůh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Bůh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existuje, zatímco </w:t>
      </w:r>
      <w:hyperlink r:id="rId13" w:tooltip="Religionistik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religionistika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 se snaží vědecky zkoumat a porovnávat různá </w:t>
      </w:r>
      <w:hyperlink r:id="rId14" w:tooltip="Náboženství" w:history="1">
        <w:r>
          <w:rPr>
            <w:rStyle w:val="Hypertextovodkaz"/>
            <w:rFonts w:ascii="Arial" w:hAnsi="Arial" w:cs="Arial"/>
            <w:color w:val="0B0080"/>
            <w:sz w:val="21"/>
            <w:szCs w:val="21"/>
            <w:u w:val="none"/>
            <w:shd w:val="clear" w:color="auto" w:fill="FFFFFF"/>
          </w:rPr>
          <w:t>náboženství</w:t>
        </w:r>
      </w:hyperlink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, přičemž existence či neexistence boha pro ni z tohoto hlediska (z hlediska víry) není podstatná</w:t>
      </w:r>
    </w:p>
    <w:p w:rsidR="001B6F11" w:rsidRDefault="001B6F11" w:rsidP="001B6F11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t>Náboženství</w:t>
      </w:r>
      <w:r>
        <w:rPr>
          <w:rFonts w:ascii="Arial" w:hAnsi="Arial" w:cs="Arial"/>
          <w:color w:val="222222"/>
          <w:sz w:val="21"/>
          <w:szCs w:val="21"/>
        </w:rPr>
        <w:t>, </w:t>
      </w:r>
      <w:r>
        <w:rPr>
          <w:rFonts w:ascii="Arial" w:hAnsi="Arial" w:cs="Arial"/>
          <w:i/>
          <w:iCs/>
          <w:color w:val="222222"/>
          <w:sz w:val="21"/>
          <w:szCs w:val="21"/>
        </w:rPr>
        <w:t>religie</w:t>
      </w:r>
      <w:r>
        <w:rPr>
          <w:rFonts w:ascii="Arial" w:hAnsi="Arial" w:cs="Arial"/>
          <w:color w:val="222222"/>
          <w:sz w:val="21"/>
          <w:szCs w:val="21"/>
        </w:rPr>
        <w:t> je moderní souhrnný pojem pro velmi rozmanité soustavy jednání, symbolů a představ, jimiž různá společenství a církve vyjadřují reálný, životní, osobní vztah k </w:t>
      </w:r>
      <w:hyperlink r:id="rId15" w:tooltip="Transcendence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transcendentní</w:t>
        </w:r>
      </w:hyperlink>
      <w:r>
        <w:rPr>
          <w:rFonts w:ascii="Arial" w:hAnsi="Arial" w:cs="Arial"/>
          <w:color w:val="222222"/>
          <w:sz w:val="21"/>
          <w:szCs w:val="21"/>
        </w:rPr>
        <w:t> (smyslové vnímání přesahující) zkušenosti či transcendentním představám.</w:t>
      </w:r>
    </w:p>
    <w:p w:rsidR="001B6F11" w:rsidRDefault="001B6F11" w:rsidP="001B6F11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Každé náboženství má společné </w:t>
      </w:r>
      <w:hyperlink r:id="rId16" w:tooltip="Rituál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rituály</w:t>
        </w:r>
      </w:hyperlink>
      <w:r>
        <w:rPr>
          <w:rFonts w:ascii="Arial" w:hAnsi="Arial" w:cs="Arial"/>
          <w:color w:val="222222"/>
          <w:sz w:val="21"/>
          <w:szCs w:val="21"/>
        </w:rPr>
        <w:t> nebo </w:t>
      </w:r>
      <w:hyperlink r:id="rId17" w:tooltip="Bohoslužb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bohoslužby</w:t>
        </w:r>
      </w:hyperlink>
      <w:r>
        <w:rPr>
          <w:rFonts w:ascii="Arial" w:hAnsi="Arial" w:cs="Arial"/>
          <w:color w:val="222222"/>
          <w:sz w:val="21"/>
          <w:szCs w:val="21"/>
        </w:rPr>
        <w:t>, určité představy o světě a místě člověka v něm a většina náboženství vyžaduje i určitou </w:t>
      </w:r>
      <w:hyperlink r:id="rId18" w:tooltip="Morálk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morálku</w:t>
        </w:r>
      </w:hyperlink>
      <w:r>
        <w:rPr>
          <w:rFonts w:ascii="Arial" w:hAnsi="Arial" w:cs="Arial"/>
          <w:color w:val="222222"/>
          <w:sz w:val="21"/>
          <w:szCs w:val="21"/>
        </w:rPr>
        <w:t>. Většina náboženství se chápe jako vztah k osobnímu </w:t>
      </w:r>
      <w:hyperlink r:id="rId19" w:tooltip="Bůh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Bohu</w:t>
        </w:r>
      </w:hyperlink>
      <w:r>
        <w:rPr>
          <w:rFonts w:ascii="Arial" w:hAnsi="Arial" w:cs="Arial"/>
          <w:color w:val="222222"/>
          <w:sz w:val="21"/>
          <w:szCs w:val="21"/>
        </w:rPr>
        <w:t> nebo božstvům, na nichž člověk závisí a k nimž se obrací s díkem a s prosbou o ochranu. Výkon bohoslužebných obřadů je často vázán na určitá posvátná místa (</w:t>
      </w:r>
      <w:hyperlink r:id="rId20" w:tooltip="Obětiště (stránka neexistuje)" w:history="1">
        <w:r>
          <w:rPr>
            <w:rStyle w:val="Hypertextovodkaz"/>
            <w:rFonts w:ascii="Arial" w:hAnsi="Arial" w:cs="Arial"/>
            <w:color w:val="A55858"/>
            <w:sz w:val="21"/>
            <w:szCs w:val="21"/>
          </w:rPr>
          <w:t>obětiště</w:t>
        </w:r>
      </w:hyperlink>
      <w:r>
        <w:rPr>
          <w:rFonts w:ascii="Arial" w:hAnsi="Arial" w:cs="Arial"/>
          <w:color w:val="222222"/>
          <w:sz w:val="21"/>
          <w:szCs w:val="21"/>
        </w:rPr>
        <w:t>, </w:t>
      </w:r>
      <w:hyperlink r:id="rId21" w:tooltip="Chrám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chrámy</w:t>
        </w:r>
      </w:hyperlink>
      <w:r>
        <w:rPr>
          <w:rFonts w:ascii="Arial" w:hAnsi="Arial" w:cs="Arial"/>
          <w:color w:val="222222"/>
          <w:sz w:val="21"/>
          <w:szCs w:val="21"/>
        </w:rPr>
        <w:t>) a časy (</w:t>
      </w:r>
      <w:hyperlink r:id="rId22" w:tooltip="Svátek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svátky</w:t>
        </w:r>
      </w:hyperlink>
      <w:r>
        <w:rPr>
          <w:rFonts w:ascii="Arial" w:hAnsi="Arial" w:cs="Arial"/>
          <w:color w:val="222222"/>
          <w:sz w:val="21"/>
          <w:szCs w:val="21"/>
        </w:rPr>
        <w:t>), svěřen zvláště vybraným nebo pověřeným osobám, </w:t>
      </w:r>
      <w:hyperlink r:id="rId23" w:tooltip="Kněz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kněžím</w:t>
        </w:r>
      </w:hyperlink>
      <w:r>
        <w:rPr>
          <w:rFonts w:ascii="Arial" w:hAnsi="Arial" w:cs="Arial"/>
          <w:color w:val="222222"/>
          <w:sz w:val="21"/>
          <w:szCs w:val="21"/>
        </w:rPr>
        <w:t>, a některá náboženství se společensky organizují jako </w:t>
      </w:r>
      <w:hyperlink r:id="rId24" w:tooltip="Církev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církve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1B6F11" w:rsidRDefault="001B6F11" w:rsidP="001B6F11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Často se náboženství ztotožňuje s (náboženskou) </w:t>
      </w:r>
      <w:hyperlink r:id="rId25" w:tooltip="Vír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vírou</w:t>
        </w:r>
      </w:hyperlink>
      <w:r>
        <w:rPr>
          <w:rFonts w:ascii="Arial" w:hAnsi="Arial" w:cs="Arial"/>
          <w:color w:val="222222"/>
          <w:sz w:val="21"/>
          <w:szCs w:val="21"/>
        </w:rPr>
        <w:t>, která může být </w:t>
      </w:r>
      <w:hyperlink r:id="rId26" w:tooltip="Reflexe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reflektována</w:t>
        </w:r>
      </w:hyperlink>
      <w:r>
        <w:rPr>
          <w:rFonts w:ascii="Arial" w:hAnsi="Arial" w:cs="Arial"/>
          <w:color w:val="222222"/>
          <w:sz w:val="21"/>
          <w:szCs w:val="21"/>
        </w:rPr>
        <w:t> náboženskou naukou, jejíž přesnější vypracování zevnitř je úkolem </w:t>
      </w:r>
      <w:hyperlink r:id="rId27" w:tooltip="Teologie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teologie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1B6F11" w:rsidRDefault="001B6F11" w:rsidP="001B6F11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Srovnávacím studiem jednotlivých náboženství i celých náboženských systémů, obecnou teorií všech náboženství i samotným pojmem náboženství se zabývá </w:t>
      </w:r>
      <w:hyperlink r:id="rId28" w:tooltip="Religionistika" w:history="1">
        <w:r>
          <w:rPr>
            <w:rStyle w:val="Hypertextovodkaz"/>
            <w:rFonts w:ascii="Arial" w:hAnsi="Arial" w:cs="Arial"/>
            <w:color w:val="0B0080"/>
            <w:sz w:val="21"/>
            <w:szCs w:val="21"/>
          </w:rPr>
          <w:t>religionistika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EE6FFB" w:rsidRDefault="00D0711F">
      <w:r w:rsidRPr="002F3D23">
        <w:rPr>
          <w:b/>
        </w:rPr>
        <w:t>Definice, kterou byste měli umět</w:t>
      </w:r>
      <w:r>
        <w:t>: Náboženství je vztah člověka k transcendentní skutečnosti, tj. k něčemu, o čem se nemůžeme přesvědčit smysly, něco, co nás přesahuje. Náboženské myšlení se tedy projevuje i ve víře v různé esoterické nebo alternativní obory. Ty jsou často ve velké míře zastoupeny ve společnostech, které se na venek jeví jako ateistické, např. tedy i v ČR.</w:t>
      </w:r>
    </w:p>
    <w:p w:rsidR="00455772" w:rsidRDefault="00455772">
      <w:pPr>
        <w:rPr>
          <w:b/>
        </w:rPr>
      </w:pPr>
    </w:p>
    <w:p w:rsidR="00455772" w:rsidRDefault="00455772">
      <w:pPr>
        <w:rPr>
          <w:b/>
        </w:rPr>
      </w:pPr>
    </w:p>
    <w:p w:rsidR="00455772" w:rsidRPr="002F3D23" w:rsidRDefault="00D0711F" w:rsidP="00455772">
      <w:pPr>
        <w:ind w:firstLine="360"/>
        <w:rPr>
          <w:b/>
        </w:rPr>
      </w:pPr>
      <w:r w:rsidRPr="002F3D23">
        <w:rPr>
          <w:b/>
        </w:rPr>
        <w:lastRenderedPageBreak/>
        <w:t>Jak se náboženství dělí:</w:t>
      </w:r>
    </w:p>
    <w:p w:rsidR="00D0711F" w:rsidRDefault="00D0711F" w:rsidP="00D0711F">
      <w:pPr>
        <w:pStyle w:val="Odstavecseseznamem"/>
        <w:numPr>
          <w:ilvl w:val="0"/>
          <w:numId w:val="1"/>
        </w:numPr>
      </w:pPr>
      <w:r w:rsidRPr="002F3D23">
        <w:rPr>
          <w:b/>
        </w:rPr>
        <w:t>Podle stupně rozšíření</w:t>
      </w:r>
      <w:r>
        <w:t xml:space="preserve"> – </w:t>
      </w:r>
    </w:p>
    <w:p w:rsidR="00D0711F" w:rsidRDefault="00D0711F" w:rsidP="00D0711F">
      <w:pPr>
        <w:pStyle w:val="Odstavecseseznamem"/>
      </w:pPr>
      <w:r>
        <w:t>a. kmenová – náboženství např. kmenů v Africe</w:t>
      </w:r>
    </w:p>
    <w:p w:rsidR="00D0711F" w:rsidRDefault="00D0711F" w:rsidP="00D0711F">
      <w:pPr>
        <w:pStyle w:val="Odstavecseseznamem"/>
      </w:pPr>
      <w:proofErr w:type="spellStart"/>
      <w:r>
        <w:t>b</w:t>
      </w:r>
      <w:proofErr w:type="spellEnd"/>
      <w:r>
        <w:t xml:space="preserve">. </w:t>
      </w:r>
      <w:proofErr w:type="gramStart"/>
      <w:r>
        <w:t>národní</w:t>
      </w:r>
      <w:proofErr w:type="gramEnd"/>
      <w:r>
        <w:t xml:space="preserve"> – např. čs. církev husitská (je pouze na území jednoho státu)</w:t>
      </w:r>
    </w:p>
    <w:p w:rsidR="00D0711F" w:rsidRDefault="00D0711F" w:rsidP="00D0711F">
      <w:pPr>
        <w:pStyle w:val="Odstavecseseznamem"/>
      </w:pPr>
      <w:proofErr w:type="spellStart"/>
      <w:r>
        <w:t>c</w:t>
      </w:r>
      <w:proofErr w:type="spellEnd"/>
      <w:r>
        <w:t>. nadnárodní – je na území více států – např. buddhismus, luteránství</w:t>
      </w:r>
    </w:p>
    <w:p w:rsidR="00D0711F" w:rsidRDefault="00D0711F" w:rsidP="00D0711F">
      <w:pPr>
        <w:pStyle w:val="Odstavecseseznamem"/>
      </w:pPr>
      <w:proofErr w:type="spellStart"/>
      <w:r>
        <w:t>d</w:t>
      </w:r>
      <w:proofErr w:type="spellEnd"/>
      <w:r>
        <w:t xml:space="preserve">. světová – judaismus, křesťanství, islám – tato jsou také označována jako náboženství západní x východní – hinduismus, buddhismus, taoismus, </w:t>
      </w:r>
      <w:proofErr w:type="gramStart"/>
      <w:r>
        <w:t>šintoismus,konfucianismus</w:t>
      </w:r>
      <w:proofErr w:type="gramEnd"/>
    </w:p>
    <w:p w:rsidR="00D0711F" w:rsidRDefault="00D0711F" w:rsidP="00D0711F">
      <w:pPr>
        <w:pStyle w:val="Odstavecseseznamem"/>
      </w:pPr>
      <w:r>
        <w:t xml:space="preserve">2. </w:t>
      </w:r>
      <w:r w:rsidRPr="002F3D23">
        <w:rPr>
          <w:b/>
        </w:rPr>
        <w:t>podle objektu uctívání</w:t>
      </w:r>
      <w:r>
        <w:t xml:space="preserve">  - teistická (Bůh nebo bohové) x neteistická (myšlenka, </w:t>
      </w:r>
      <w:proofErr w:type="spellStart"/>
      <w:proofErr w:type="gramStart"/>
      <w:r>
        <w:t>filozoficko</w:t>
      </w:r>
      <w:proofErr w:type="spellEnd"/>
      <w:r>
        <w:t xml:space="preserve"> –etický</w:t>
      </w:r>
      <w:proofErr w:type="gramEnd"/>
      <w:r>
        <w:t xml:space="preserve"> systém – např. konfucianismus</w:t>
      </w:r>
    </w:p>
    <w:p w:rsidR="00D0711F" w:rsidRDefault="00D0711F" w:rsidP="00D0711F">
      <w:pPr>
        <w:pStyle w:val="Odstavecseseznamem"/>
      </w:pPr>
      <w:r>
        <w:t xml:space="preserve">Teistická ještě dělíme na </w:t>
      </w:r>
      <w:r w:rsidR="00122D27">
        <w:t>monoteistická (judaismus</w:t>
      </w:r>
      <w:r>
        <w:t xml:space="preserve">, </w:t>
      </w:r>
      <w:proofErr w:type="spellStart"/>
      <w:r>
        <w:t>křesť</w:t>
      </w:r>
      <w:proofErr w:type="spellEnd"/>
      <w:r>
        <w:t>., islám</w:t>
      </w:r>
      <w:r w:rsidR="00122D27">
        <w:t>) a polyteistická (např. řecká nebo římská mytologie, hinduismus aj.)</w:t>
      </w:r>
    </w:p>
    <w:p w:rsidR="002F3D23" w:rsidRDefault="002F3D23" w:rsidP="00D0711F">
      <w:pPr>
        <w:pStyle w:val="Odstavecseseznamem"/>
      </w:pPr>
    </w:p>
    <w:p w:rsidR="002F3D23" w:rsidRDefault="002F3D23" w:rsidP="00D0711F">
      <w:pPr>
        <w:pStyle w:val="Odstavecseseznamem"/>
      </w:pPr>
      <w:r>
        <w:t>Existují také další pojmy:</w:t>
      </w:r>
    </w:p>
    <w:p w:rsidR="002F3D23" w:rsidRDefault="003C1DE5" w:rsidP="00D0711F">
      <w:pPr>
        <w:pStyle w:val="Odstavecseseznamem"/>
      </w:pPr>
      <w:r w:rsidRPr="00403808">
        <w:rPr>
          <w:b/>
        </w:rPr>
        <w:t xml:space="preserve">Deismus </w:t>
      </w:r>
      <w:r>
        <w:t>– názor, že Bůh stvořil svět, ale dál do něj nezasahuje</w:t>
      </w:r>
    </w:p>
    <w:p w:rsidR="003C1DE5" w:rsidRDefault="003C1DE5" w:rsidP="00D0711F">
      <w:pPr>
        <w:pStyle w:val="Odstavecseseznamem"/>
      </w:pPr>
      <w:r w:rsidRPr="00403808">
        <w:rPr>
          <w:b/>
        </w:rPr>
        <w:t>Panteismus</w:t>
      </w:r>
      <w:r>
        <w:t xml:space="preserve"> – Bůh řídí svět prostřednictvím božích zákonů</w:t>
      </w:r>
    </w:p>
    <w:p w:rsidR="003C1DE5" w:rsidRDefault="00403808" w:rsidP="00D0711F">
      <w:pPr>
        <w:pStyle w:val="Odstavecseseznamem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Ateismus</w:t>
      </w:r>
      <w:r>
        <w:rPr>
          <w:rFonts w:ascii="Arial" w:hAnsi="Arial" w:cs="Arial"/>
          <w:color w:val="222222"/>
          <w:shd w:val="clear" w:color="auto" w:fill="FFFFFF"/>
        </w:rPr>
        <w:t xml:space="preserve"> (z řeckého α, a záporná předpona +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θέος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theos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bůh), bezbožnost, život bez Boha či bohů, se obvykle chápe v širokém smyslu jako absence víry v Boha či duchovní bytosti nemateriální, nesvětské povahy či podstaty.</w:t>
      </w:r>
    </w:p>
    <w:p w:rsidR="008E1BA3" w:rsidRDefault="008E1BA3" w:rsidP="00D0711F">
      <w:pPr>
        <w:pStyle w:val="Odstavecseseznamem"/>
        <w:rPr>
          <w:rFonts w:ascii="Arial" w:hAnsi="Arial" w:cs="Arial"/>
          <w:color w:val="222222"/>
          <w:shd w:val="clear" w:color="auto" w:fill="FFFFFF"/>
        </w:rPr>
      </w:pPr>
    </w:p>
    <w:p w:rsidR="008E1BA3" w:rsidRDefault="008E1BA3" w:rsidP="00D0711F">
      <w:pPr>
        <w:pStyle w:val="Odstavecseseznamem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Na závěr pro pobavení jedna mediální lahůdka:</w:t>
      </w:r>
    </w:p>
    <w:p w:rsidR="00717020" w:rsidRDefault="00E4050D" w:rsidP="00D0711F">
      <w:pPr>
        <w:pStyle w:val="Odstavecseseznamem"/>
      </w:pPr>
      <w:hyperlink r:id="rId29" w:history="1">
        <w:r w:rsidR="00717020">
          <w:rPr>
            <w:rStyle w:val="Hypertextovodkaz"/>
          </w:rPr>
          <w:t>https://www.ceskatelevize.cz/ivysilani/10399366967-rub-a-lic/212563231900002-rub-a-lic-sametovych-miliardaru/obsah/293893-andrej-babis</w:t>
        </w:r>
      </w:hyperlink>
    </w:p>
    <w:p w:rsidR="00717020" w:rsidRDefault="00717020" w:rsidP="00D0711F">
      <w:pPr>
        <w:pStyle w:val="Odstavecseseznamem"/>
        <w:rPr>
          <w:rFonts w:ascii="Arial" w:hAnsi="Arial" w:cs="Arial"/>
          <w:color w:val="222222"/>
          <w:shd w:val="clear" w:color="auto" w:fill="FFFFFF"/>
        </w:rPr>
      </w:pPr>
      <w:r>
        <w:t xml:space="preserve">Lze to nalézt v i-vysílání ČT v pořadu s názvem Rub a líc sametových miliardářů. Je to krátké asi 8 min video, natočené někdy v době, kdy Andrej </w:t>
      </w:r>
      <w:proofErr w:type="spellStart"/>
      <w:r>
        <w:t>Babiš</w:t>
      </w:r>
      <w:proofErr w:type="spellEnd"/>
      <w:r>
        <w:t xml:space="preserve"> zakládal ANO a zároveň tvrdil, že za dva roky by mohl jít do důchodu a věnovat se rodině. Je tam i rozhovor s jeho paní. Kontrolní otázka: Jakou formu má diář pana premiéra?</w:t>
      </w:r>
    </w:p>
    <w:p w:rsidR="00403808" w:rsidRDefault="00403808" w:rsidP="00D0711F">
      <w:pPr>
        <w:pStyle w:val="Odstavecseseznamem"/>
      </w:pPr>
    </w:p>
    <w:p w:rsidR="00FB4E13" w:rsidRDefault="00FB4E13" w:rsidP="00D0711F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1" name="Obrázek 0" descr="SV2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 - 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27" w:rsidRDefault="00122D27" w:rsidP="00D0711F">
      <w:pPr>
        <w:pStyle w:val="Odstavecseseznamem"/>
      </w:pPr>
    </w:p>
    <w:p w:rsidR="00D0711F" w:rsidRDefault="00FB4E13" w:rsidP="00D0711F"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2" name="Obrázek 1" descr="Sv 2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2 - 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SV2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 - 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11F" w:rsidSect="00166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2238A"/>
    <w:multiLevelType w:val="hybridMultilevel"/>
    <w:tmpl w:val="ADE26C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01FB"/>
    <w:rsid w:val="000D5496"/>
    <w:rsid w:val="00110061"/>
    <w:rsid w:val="00122D27"/>
    <w:rsid w:val="00166C01"/>
    <w:rsid w:val="001B6F11"/>
    <w:rsid w:val="00283FC7"/>
    <w:rsid w:val="00287851"/>
    <w:rsid w:val="002F3D23"/>
    <w:rsid w:val="003C1DE5"/>
    <w:rsid w:val="00403808"/>
    <w:rsid w:val="00455772"/>
    <w:rsid w:val="00717020"/>
    <w:rsid w:val="008E1BA3"/>
    <w:rsid w:val="00C201FB"/>
    <w:rsid w:val="00D0711F"/>
    <w:rsid w:val="00DA331A"/>
    <w:rsid w:val="00E4050D"/>
    <w:rsid w:val="00E57AA3"/>
    <w:rsid w:val="00EE6FFB"/>
    <w:rsid w:val="00FB4E13"/>
    <w:rsid w:val="00FC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6C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C53A0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B6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0711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B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4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%C5%98e%C4%8Dtina" TargetMode="External"/><Relationship Id="rId13" Type="http://schemas.openxmlformats.org/officeDocument/2006/relationships/hyperlink" Target="https://cs.wikipedia.org/wiki/Religionistika" TargetMode="External"/><Relationship Id="rId18" Type="http://schemas.openxmlformats.org/officeDocument/2006/relationships/hyperlink" Target="https://cs.wikipedia.org/wiki/Mor%C3%A1lka" TargetMode="External"/><Relationship Id="rId26" Type="http://schemas.openxmlformats.org/officeDocument/2006/relationships/hyperlink" Target="https://cs.wikipedia.org/wiki/Reflex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s.wikipedia.org/wiki/Chr%C3%A1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cs.wikipedia.org/wiki/N%C3%A1bo%C5%BEenstv%C3%AD" TargetMode="External"/><Relationship Id="rId12" Type="http://schemas.openxmlformats.org/officeDocument/2006/relationships/hyperlink" Target="https://cs.wikipedia.org/wiki/B%C5%AFh" TargetMode="External"/><Relationship Id="rId17" Type="http://schemas.openxmlformats.org/officeDocument/2006/relationships/hyperlink" Target="https://cs.wikipedia.org/wiki/Bohoslu%C5%BEba" TargetMode="External"/><Relationship Id="rId25" Type="http://schemas.openxmlformats.org/officeDocument/2006/relationships/hyperlink" Target="https://cs.wikipedia.org/wiki/V%C3%ADra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s.wikipedia.org/wiki/Ritu%C3%A1l" TargetMode="External"/><Relationship Id="rId20" Type="http://schemas.openxmlformats.org/officeDocument/2006/relationships/hyperlink" Target="https://cs.wikipedia.org/w/index.php?title=Ob%C4%9Bti%C5%A1t%C4%9B&amp;action=edit&amp;redlink=1" TargetMode="External"/><Relationship Id="rId29" Type="http://schemas.openxmlformats.org/officeDocument/2006/relationships/hyperlink" Target="https://www.ceskatelevize.cz/ivysilani/10399366967-rub-a-lic/212563231900002-rub-a-lic-sametovych-miliardaru/obsah/293893-andrej-babi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V%C4%9Bda" TargetMode="External"/><Relationship Id="rId11" Type="http://schemas.openxmlformats.org/officeDocument/2006/relationships/hyperlink" Target="https://cs.wikipedia.org/wiki/N%C3%A1bo%C5%BEenstv%C3%AD" TargetMode="External"/><Relationship Id="rId24" Type="http://schemas.openxmlformats.org/officeDocument/2006/relationships/hyperlink" Target="https://cs.wikipedia.org/wiki/C%C3%ADrkev" TargetMode="External"/><Relationship Id="rId32" Type="http://schemas.openxmlformats.org/officeDocument/2006/relationships/image" Target="media/image3.jpeg"/><Relationship Id="rId5" Type="http://schemas.openxmlformats.org/officeDocument/2006/relationships/hyperlink" Target="https://cs.wikipedia.org/wiki/Latina" TargetMode="External"/><Relationship Id="rId15" Type="http://schemas.openxmlformats.org/officeDocument/2006/relationships/hyperlink" Target="https://cs.wikipedia.org/wiki/Transcendence" TargetMode="External"/><Relationship Id="rId23" Type="http://schemas.openxmlformats.org/officeDocument/2006/relationships/hyperlink" Target="https://cs.wikipedia.org/wiki/Kn%C4%9Bz" TargetMode="External"/><Relationship Id="rId28" Type="http://schemas.openxmlformats.org/officeDocument/2006/relationships/hyperlink" Target="https://cs.wikipedia.org/wiki/Religionistika" TargetMode="External"/><Relationship Id="rId10" Type="http://schemas.openxmlformats.org/officeDocument/2006/relationships/hyperlink" Target="https://cs.wikipedia.org/wiki/K%C5%99es%C5%A5anstv%C3%AD" TargetMode="External"/><Relationship Id="rId19" Type="http://schemas.openxmlformats.org/officeDocument/2006/relationships/hyperlink" Target="https://cs.wikipedia.org/wiki/B%C5%AFh" TargetMode="External"/><Relationship Id="rId31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iki/B%C5%AFh" TargetMode="External"/><Relationship Id="rId14" Type="http://schemas.openxmlformats.org/officeDocument/2006/relationships/hyperlink" Target="https://cs.wikipedia.org/wiki/N%C3%A1bo%C5%BEenstv%C3%AD" TargetMode="External"/><Relationship Id="rId22" Type="http://schemas.openxmlformats.org/officeDocument/2006/relationships/hyperlink" Target="https://cs.wikipedia.org/wiki/Sv%C3%A1tek" TargetMode="External"/><Relationship Id="rId27" Type="http://schemas.openxmlformats.org/officeDocument/2006/relationships/hyperlink" Target="https://cs.wikipedia.org/wiki/Teologie" TargetMode="External"/><Relationship Id="rId3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957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16</cp:revision>
  <dcterms:created xsi:type="dcterms:W3CDTF">2020-04-14T12:16:00Z</dcterms:created>
  <dcterms:modified xsi:type="dcterms:W3CDTF">2020-04-14T16:15:00Z</dcterms:modified>
</cp:coreProperties>
</file>