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u w:val="single"/>
          <w:lang w:val="cs-CZ" w:eastAsia="hi-IN"/>
        </w:rPr>
        <w:t>K1 / Základy přírodních věd (týden 15. 4. - 21.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Nadále studujte prezentaci VelkeEkoproblemyTUR.pptx (vyvěšena minule).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Podívejte se na video České televize o globálním oteplování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https://edu.ceskatelevize.cz/globalni-oteplovani-5e4424842773dc4ee4139d1b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Podívejte se na video České televize o erozi půdy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https://edu.ceskatelevize.cz/eroze-pudy-5e44223ce173fa6cb524ab27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video České televize o evropské krajině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https://edu.ceskatelevize.cz/evropska-krajina-5e441f6cd76ace2c451de46d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Podívejte se na video České televize o ochraně šumavských lesů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</w:rPr>
          <w:t>https://edu.ceskatelevize.cz/jak-chranit-les-sumava-5e441f45d76ace2c451de32e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Podívejte se na video České televize o energeticky soběstačných obcích na Slovensku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(pokud už máte videí dost, můžete nechat i na příští týden) </w:t>
      </w:r>
      <w:r/>
    </w:p>
    <w:p>
      <w:pPr>
        <w:pStyle w:val="Normal"/>
        <w:widowControl w:val="false"/>
      </w:pPr>
      <w:hyperlink r:id="rId6">
        <w:r>
          <w:rPr>
            <w:rStyle w:val="Internetovodkaz"/>
            <w:rFonts w:ascii="Times New Roman" w:hAnsi="Times New Roman"/>
          </w:rPr>
          <w:t>https://edu.ceskatelevize.cz/energeticky-sobestacne-obce-na-slovensku-5e441f5ed76ace2c451de392</w:t>
        </w:r>
      </w:hyperlink>
      <w:r>
        <w:rPr>
          <w:rFonts w:ascii="Times New Roman" w:hAnsi="Times New Roman"/>
        </w:rPr>
        <w:t xml:space="preserve"> 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Případně dosledujte videa z minulého týdne, </w:t>
      </w:r>
      <w:r>
        <w:rPr>
          <w:rFonts w:ascii="Times New Roman" w:hAnsi="Times New Roman"/>
          <w:sz w:val="24"/>
          <w:szCs w:val="24"/>
        </w:rPr>
        <w:t xml:space="preserve">pokud jste nestihli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Vchoz"/>
        <w:widowControl w:val="false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Fokus Václava Moravce: Recyklace světa (120 minut, SŠKK v publiku) </w:t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https://www.ceskatelevize.cz/ivysilani/11054978064-fokus-vaclava-moravce/219411030530004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Vchoz"/>
        <w:widowControl w:val="false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Václav Cílek – Ekologie a migrace (pořad V souvislostech, 20 minut) </w:t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https://www.youtube.com/watch?v=bd8_rHoVE8Q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Vchoz"/>
        <w:spacing w:lineRule="auto" w:line="216" w:before="0" w:after="0"/>
        <w:ind w:left="0" w:right="0" w:hanging="0"/>
        <w:jc w:val="left"/>
        <w:rPr>
          <w:outline w:val="false"/>
          <w:dstrike w:val="false"/>
          <w:strike w:val="false"/>
          <w:sz w:val="24"/>
          <w:i w:val="false"/>
          <w:shadow w:val="false"/>
          <w:u w:val="none"/>
          <w:b w:val="false"/>
          <w:sz w:val="24"/>
          <w:i w:val="false"/>
          <w:b w:val="false"/>
          <w:szCs w:val="24"/>
          <w:em w:val="none"/>
          <w:rFonts w:ascii="Times New Roman" w:hAnsi="Times New Roman" w:eastAsia="Tahoma" w:cs="Liberation Sans"/>
          <w:color w:val="000000"/>
          <w:lang w:val="cs-CZ" w:eastAsia="zh-CN" w:bidi="hi-IN"/>
        </w:rPr>
      </w:pPr>
      <w:r>
        <w:rPr>
          <w:rFonts w:eastAsia="Tahoma" w:cs="Liberation Sans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cs-CZ" w:eastAsia="zh-CN" w:bidi="hi-IN"/>
        </w:rPr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Václav Cílek: Konference ,,Bezpečnost budoucnosti“ (ekon. zákonitosti, přír. zdroje, 25 minut) </w:t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https://www.youtube.com/watch?v=dRTVs-03yFM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Vchoz">
    <w:name w:val="Výchozí"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1">
    <w:name w:val="Nadpis a obsah~LT~Gliederung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NadpisaobsahLTGliederung2">
    <w:name w:val="Nadpis a obsah~LT~Gliederung 2"/>
    <w:basedOn w:val="NadpisaobsahLTGliederung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overflowPunct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overflowPunct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overflowPunct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Osnova3">
    <w:name w:val="Osnova 3"/>
    <w:basedOn w:val="Osnova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4">
    <w:name w:val="Osnova 4"/>
    <w:basedOn w:val="Osnova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5">
    <w:name w:val="Osnova 5"/>
    <w:basedOn w:val="Osnova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1">
    <w:name w:val="Prázdný~LT~Gliederung 1"/>
    <w:pPr>
      <w:widowControl/>
      <w:suppressAutoHyphens w:val="true"/>
      <w:bidi w:val="0"/>
      <w:spacing w:lineRule="auto" w:line="216"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PrzdnLTGliederung2">
    <w:name w:val="Prázdný~LT~Gliederung 2"/>
    <w:basedOn w:val="PrzdnLTGliederung1"/>
    <w:pPr>
      <w:spacing w:lineRule="auto" w:line="216" w:before="0" w:after="22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3">
    <w:name w:val="Prázdný~LT~Gliederung 3"/>
    <w:basedOn w:val="PrzdnLTGliederung2"/>
    <w:pPr>
      <w:spacing w:lineRule="auto" w:line="216" w:before="0" w:after="17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4">
    <w:name w:val="Prázdný~LT~Gliederung 4"/>
    <w:basedOn w:val="PrzdnLTGliederung3"/>
    <w:pPr>
      <w:spacing w:lineRule="auto" w:line="216" w:before="0" w:after="113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5">
    <w:name w:val="Prázdný~LT~Gliederung 5"/>
    <w:basedOn w:val="PrzdnLTGliederung4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6">
    <w:name w:val="Prázdný~LT~Gliederung 6"/>
    <w:basedOn w:val="PrzdnLTGliederung5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7">
    <w:name w:val="Prázdný~LT~Gliederung 7"/>
    <w:basedOn w:val="PrzdnLTGliederung6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8">
    <w:name w:val="Prázdný~LT~Gliederung 8"/>
    <w:basedOn w:val="PrzdnLTGliederung7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9">
    <w:name w:val="Prázdný~LT~Gliederung 9"/>
    <w:basedOn w:val="PrzdnLTGliederung8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Titel">
    <w:name w:val="Prázdný~LT~Titel"/>
    <w:pPr>
      <w:widowControl/>
      <w:suppressAutoHyphens w:val="true"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PrzdnLTUntertitel">
    <w:name w:val="Prázdný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PrzdnLTNotizen">
    <w:name w:val="Prázdný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PrzdnLTHintergrundobjekte">
    <w:name w:val="Prázdný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rzdnLTHintergrund">
    <w:name w:val="Prázdný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ceskatelevize.cz/globalni-oteplovani-5e4424842773dc4ee4139d1b" TargetMode="External"/><Relationship Id="rId3" Type="http://schemas.openxmlformats.org/officeDocument/2006/relationships/hyperlink" Target="https://edu.ceskatelevize.cz/eroze-pudy-5e44223ce173fa6cb524ab27" TargetMode="External"/><Relationship Id="rId4" Type="http://schemas.openxmlformats.org/officeDocument/2006/relationships/hyperlink" Target="https://edu.ceskatelevize.cz/evropska-krajina-5e441f6cd76ace2c451de46d" TargetMode="External"/><Relationship Id="rId5" Type="http://schemas.openxmlformats.org/officeDocument/2006/relationships/hyperlink" Target="https://edu.ceskatelevize.cz/jak-chranit-les-sumava-5e441f45d76ace2c451de32e" TargetMode="External"/><Relationship Id="rId6" Type="http://schemas.openxmlformats.org/officeDocument/2006/relationships/hyperlink" Target="https://edu.ceskatelevize.cz/energeticky-sobestacne-obce-na-slovensku-5e441f5ed76ace2c451de39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11846</TotalTime>
  <Application>LibreOffice/4.3.5.2$Windows_x86 LibreOffice_project/3a87456aaa6a95c63eea1c1b3201acedf0751bd5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2020-04-14T20:53:00Z</dcterms:modified>
  <cp:revision>30</cp:revision>
</cp:coreProperties>
</file>