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Základy přírodních věd (týden 15. 4. - 21.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Pročtěte si prezentaci KozniSoustavaCloveka.pptx, případně si dostudujte prezentaci </w:t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DychaciSoustavaCloveka.pptx </w:t>
      </w:r>
      <w:r>
        <w:rPr>
          <w:rFonts w:ascii="Times New Roman" w:hAnsi="Times New Roman"/>
          <w:sz w:val="24"/>
          <w:szCs w:val="24"/>
        </w:rPr>
        <w:t>(vyvěšena minule)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Následně v</w:t>
      </w:r>
      <w:r>
        <w:rPr>
          <w:rFonts w:ascii="Times New Roman" w:hAnsi="Times New Roman"/>
          <w:sz w:val="24"/>
          <w:szCs w:val="24"/>
        </w:rPr>
        <w:t xml:space="preserve">ypracujte kontrolní otázky ze souboru OtazkyDychaciKozni.docx.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video České televize o plicích, vymyslete 3 – 5 vlastních zvídavých otázek, kterými byste vyzkoušeli pozornost Vašich spolužáků (nebo učitele) a pošlete mi je (např. připsané k předchozímu souboru)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 w:cs="Liberation Serif" w:ascii="Times New Roman" w:hAnsi="Times New Roman"/>
            <w:color w:val="000000"/>
            <w:sz w:val="24"/>
            <w:szCs w:val="24"/>
            <w:lang w:val="cs-CZ" w:eastAsia="hi-IN" w:bidi="hi-IN"/>
          </w:rPr>
          <w:t>https://edu.ceskatelevize.cz/plice-5e441ea7d76ace2c451ddcf5</w:t>
        </w:r>
      </w:hyperlink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Podívejte se na video o České televize o rakovině (karcinomu) plic a neblahém vlivu kouření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https://edu.ceskatelevize.cz/koureni-a-karcinom-plic-5e441f40d76ace2c451de2f1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Kůže: </w:t>
      </w:r>
      <w:hyperlink r:id="rId4">
        <w:r>
          <w:rPr>
            <w:rStyle w:val="Internetovodkaz"/>
            <w:rFonts w:eastAsia="Lucida Sans" w:cs="Liberation Serif" w:ascii="Times New Roman" w:hAnsi="Times New Roman"/>
            <w:b w:val="false"/>
            <w:i w:val="false"/>
            <w:strike w:val="false"/>
            <w:dstrike w:val="false"/>
            <w:outline w:val="false"/>
            <w:shadow w:val="false"/>
            <w:color w:val="0563C1"/>
            <w:spacing w:val="0"/>
            <w:sz w:val="24"/>
            <w:szCs w:val="24"/>
            <w:u w:val="single"/>
            <w:em w:val="none"/>
            <w:lang w:val="cs-CZ" w:eastAsia="hi-IN" w:bidi="hi-IN"/>
          </w:rPr>
          <w:t>http://byl-jednou-jeden-zivot.nikee.net/index.php?video=13</w:t>
        </w:r>
      </w:hyperlink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video České televize o problematice (ne)zdravého opalování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https://edu.ceskatelevize.cz/opalovani-5e441ac8f2ae77328d0a7052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plice-5e441ea7d76ace2c451ddcf5" TargetMode="External"/><Relationship Id="rId3" Type="http://schemas.openxmlformats.org/officeDocument/2006/relationships/hyperlink" Target="https://edu.ceskatelevize.cz/koureni-a-karcinom-plic-5e441f40d76ace2c451de2f1" TargetMode="External"/><Relationship Id="rId4" Type="http://schemas.openxmlformats.org/officeDocument/2006/relationships/hyperlink" Target="http://byl-jednou-jeden-zivot.nikee.net/index.php?video=13" TargetMode="External"/><Relationship Id="rId5" Type="http://schemas.openxmlformats.org/officeDocument/2006/relationships/hyperlink" Target="https://edu.ceskatelevize.cz/opalovani-5e441ac8f2ae77328d0a705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13998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2020-04-14T20:35:37Z</dcterms:modified>
  <cp:revision>30</cp:revision>
</cp:coreProperties>
</file>