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edformtovantext"/>
        <w:jc w:val="center"/>
        <w:rPr>
          <w:sz w:val="32"/>
          <w:u w:val="single"/>
          <w:b/>
          <w:sz w:val="32"/>
          <w:b/>
          <w:szCs w:val="32"/>
          <w:bCs/>
          <w:rFonts w:ascii="Times New Roman" w:hAnsi="Times New Roman" w:eastAsia="NSimSun" w:cs="Liberation Mono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>Domácí úlohy na 27. 5. - 2. 6.</w:t>
      </w:r>
      <w:r/>
    </w:p>
    <w:p>
      <w:pPr>
        <w:pStyle w:val="Pedformtovantext"/>
        <w:jc w:val="left"/>
      </w:pPr>
      <w:r>
        <w:rPr>
          <w:rFonts w:ascii="Times New Roman" w:hAnsi="Times New Roman"/>
          <w:b/>
          <w:bCs/>
          <w:sz w:val="24"/>
          <w:szCs w:val="24"/>
          <w:u w:val="single"/>
        </w:rPr>
        <w:t>Vyberte si alespoň 4 ze 6 nabízených úloh (více je lépe) a vyřešte je</w:t>
      </w:r>
      <w:r/>
    </w:p>
    <w:p>
      <w:pPr>
        <w:pStyle w:val="Pedformtovantext"/>
        <w:jc w:val="left"/>
        <w:rPr>
          <w:sz w:val="18"/>
          <w:u w:val="single"/>
          <w:b/>
          <w:sz w:val="18"/>
          <w:b/>
          <w:szCs w:val="20"/>
          <w:bCs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/>
          <w:bCs/>
          <w:sz w:val="18"/>
          <w:szCs w:val="20"/>
          <w:u w:val="single"/>
        </w:rPr>
      </w:r>
      <w:r/>
    </w:p>
    <w:p>
      <w:pPr>
        <w:pStyle w:val="Pedformtovantext"/>
        <w:jc w:val="left"/>
        <w:rPr>
          <w:sz w:val="18"/>
          <w:u w:val="single"/>
          <w:b/>
          <w:sz w:val="18"/>
          <w:b/>
          <w:szCs w:val="20"/>
          <w:bCs/>
          <w:rFonts w:ascii="Times New Roman" w:hAnsi="Times New Roman" w:eastAsia="NSimSun" w:cs="Liberation Mono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Úloha 1</w:t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Posloupnost začíná členy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15</m:t>
        </m:r>
      </m:oMath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,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13</m:t>
        </m:r>
      </m:oMath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,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11</m:t>
        </m:r>
      </m:oMath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,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4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9</m:t>
        </m:r>
      </m:oMath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, … </w:t>
      </w:r>
      <w:r/>
    </w:p>
    <w:p>
      <w:pPr>
        <w:pStyle w:val="Pedformtovantext"/>
        <w:jc w:val="left"/>
        <w:rPr>
          <w:sz w:val="18"/>
          <w:u w:val="none"/>
          <w:b w:val="false"/>
          <w:sz w:val="18"/>
          <w:b w:val="false"/>
          <w:szCs w:val="20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sz w:val="18"/>
          <w:szCs w:val="20"/>
          <w:u w:val="none"/>
        </w:rPr>
      </w:r>
      <w:r/>
    </w:p>
    <w:p>
      <w:pPr>
        <w:pStyle w:val="Pedformtovantext"/>
        <w:jc w:val="left"/>
        <w:rPr>
          <w:sz w:val="18"/>
          <w:u w:val="none"/>
          <w:b w:val="false"/>
          <w:sz w:val="18"/>
          <w:b w:val="false"/>
          <w:szCs w:val="20"/>
          <w:bCs w:val="false"/>
          <w:rFonts w:ascii="Times New Roman" w:hAnsi="Times New Roman" w:eastAsia="NSimSun" w:cs="Liberation Mono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Rozhodněte, zda je posloupnost </w:t>
      </w:r>
      <w:r/>
    </w:p>
    <w:p>
      <w:pPr>
        <w:pStyle w:val="Pedformtovantext"/>
        <w:jc w:val="left"/>
        <w:rPr>
          <w:sz w:val="18"/>
          <w:u w:val="none"/>
          <w:b w:val="false"/>
          <w:sz w:val="18"/>
          <w:b w:val="false"/>
          <w:szCs w:val="20"/>
          <w:bCs w:val="false"/>
          <w:rFonts w:ascii="Times New Roman" w:hAnsi="Times New Roman" w:eastAsia="NSimSun" w:cs="Liberation Mono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a) jen aritmetická, b) jen geometrická, c) oba typy zároveň, d) ani jeden typ </w:t>
      </w:r>
      <w:r/>
    </w:p>
    <w:p>
      <w:pPr>
        <w:pStyle w:val="Pedformtovantext"/>
        <w:jc w:val="left"/>
        <w:rPr>
          <w:sz w:val="18"/>
          <w:u w:val="single"/>
          <w:b/>
          <w:sz w:val="18"/>
          <w:b/>
          <w:szCs w:val="20"/>
          <w:bCs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/>
          <w:bCs/>
          <w:sz w:val="18"/>
          <w:szCs w:val="20"/>
          <w:u w:val="single"/>
        </w:rPr>
      </w:r>
      <w:r/>
    </w:p>
    <w:p>
      <w:pPr>
        <w:pStyle w:val="Pedformtovantext"/>
        <w:jc w:val="left"/>
        <w:rPr>
          <w:sz w:val="18"/>
          <w:u w:val="none"/>
          <w:b w:val="false"/>
          <w:sz w:val="18"/>
          <w:b w:val="false"/>
          <w:szCs w:val="20"/>
          <w:bCs w:val="false"/>
          <w:rFonts w:ascii="Times New Roman" w:hAnsi="Times New Roman" w:eastAsia="NSimSun" w:cs="Liberation Mono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Najděte vzorec pro přímý výpočet n-tého členu nebo alespoň rekurentní zápis posloupnosti. </w:t>
      </w:r>
      <w:r/>
    </w:p>
    <w:p>
      <w:pPr>
        <w:pStyle w:val="Pedformtovantext"/>
        <w:jc w:val="left"/>
        <w:rPr>
          <w:sz w:val="18"/>
          <w:u w:val="none"/>
          <w:b w:val="false"/>
          <w:sz w:val="18"/>
          <w:b w:val="false"/>
          <w:szCs w:val="20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sz w:val="18"/>
          <w:szCs w:val="20"/>
          <w:u w:val="none"/>
        </w:rPr>
      </w:r>
      <w:r/>
    </w:p>
    <w:p>
      <w:pPr>
        <w:pStyle w:val="Pedformtovantext"/>
        <w:jc w:val="left"/>
        <w:rPr>
          <w:sz w:val="18"/>
          <w:u w:val="none"/>
          <w:b w:val="false"/>
          <w:sz w:val="18"/>
          <w:b w:val="false"/>
          <w:szCs w:val="20"/>
          <w:bCs w:val="false"/>
          <w:rFonts w:ascii="Times New Roman" w:hAnsi="Times New Roman" w:eastAsia="NSimSun" w:cs="Liberation Mono"/>
        </w:rPr>
      </w:pPr>
      <w:bookmarkStart w:id="0" w:name="__DdeLink__947_964343962"/>
      <w:bookmarkEnd w:id="0"/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Najděte součet prvních 20 členů posloupnosti. </w:t>
      </w:r>
      <w:r/>
    </w:p>
    <w:p>
      <w:pPr>
        <w:pStyle w:val="Pedformtovantext"/>
        <w:jc w:val="left"/>
        <w:rPr>
          <w:sz w:val="18"/>
          <w:u w:val="single"/>
          <w:b/>
          <w:sz w:val="18"/>
          <w:b/>
          <w:szCs w:val="20"/>
          <w:bCs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/>
          <w:bCs/>
          <w:sz w:val="18"/>
          <w:szCs w:val="20"/>
          <w:u w:val="single"/>
        </w:rPr>
      </w:r>
      <w:r/>
    </w:p>
    <w:p>
      <w:pPr>
        <w:pStyle w:val="Pedformtovantext"/>
        <w:jc w:val="left"/>
        <w:rPr>
          <w:sz w:val="18"/>
          <w:u w:val="single"/>
          <w:b/>
          <w:sz w:val="18"/>
          <w:b/>
          <w:szCs w:val="20"/>
          <w:bCs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/>
          <w:bCs/>
          <w:sz w:val="18"/>
          <w:szCs w:val="20"/>
          <w:u w:val="single"/>
        </w:rPr>
      </w:r>
      <w:r/>
    </w:p>
    <w:p>
      <w:pPr>
        <w:pStyle w:val="Pedformtovantext"/>
        <w:jc w:val="left"/>
        <w:rPr>
          <w:sz w:val="18"/>
          <w:u w:val="single"/>
          <w:b/>
          <w:sz w:val="18"/>
          <w:b/>
          <w:szCs w:val="20"/>
          <w:bCs/>
          <w:rFonts w:ascii="Times New Roman" w:hAnsi="Times New Roman" w:eastAsia="NSimSun" w:cs="Liberation Mono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Úloha 2</w:t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Posloupnost začíná členy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80</m:t>
            </m:r>
          </m:den>
        </m:f>
      </m:oMath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,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20</m:t>
            </m:r>
          </m:den>
        </m:f>
      </m:oMath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,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5</m:t>
            </m:r>
          </m:den>
        </m:f>
      </m:oMath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,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4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4</m:t>
            </m:r>
          </m:num>
          <m:den>
            <m:r>
              <w:rPr>
                <w:rFonts w:ascii="Cambria Math" w:hAnsi="Cambria Math"/>
              </w:rPr>
              <m:t xml:space="preserve">5</m:t>
            </m:r>
          </m:den>
        </m:f>
      </m:oMath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, … </w:t>
      </w:r>
      <w:r/>
    </w:p>
    <w:p>
      <w:pPr>
        <w:pStyle w:val="Pedformtovantext"/>
        <w:jc w:val="left"/>
        <w:rPr>
          <w:sz w:val="18"/>
          <w:u w:val="none"/>
          <w:b w:val="false"/>
          <w:sz w:val="18"/>
          <w:b w:val="false"/>
          <w:szCs w:val="20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sz w:val="18"/>
          <w:szCs w:val="20"/>
          <w:u w:val="none"/>
        </w:rPr>
      </w:r>
      <w:r/>
    </w:p>
    <w:p>
      <w:pPr>
        <w:pStyle w:val="Pedformtovantext"/>
        <w:jc w:val="left"/>
        <w:rPr>
          <w:sz w:val="18"/>
          <w:u w:val="none"/>
          <w:b w:val="false"/>
          <w:sz w:val="18"/>
          <w:b w:val="false"/>
          <w:szCs w:val="20"/>
          <w:bCs w:val="false"/>
          <w:rFonts w:ascii="Times New Roman" w:hAnsi="Times New Roman" w:eastAsia="NSimSun" w:cs="Liberation Mono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Rozhodněte, zda je posloupnost </w:t>
      </w:r>
      <w:r/>
    </w:p>
    <w:p>
      <w:pPr>
        <w:pStyle w:val="Pedformtovantext"/>
        <w:jc w:val="left"/>
        <w:rPr>
          <w:sz w:val="18"/>
          <w:u w:val="none"/>
          <w:b w:val="false"/>
          <w:sz w:val="18"/>
          <w:b w:val="false"/>
          <w:szCs w:val="20"/>
          <w:bCs w:val="false"/>
          <w:rFonts w:ascii="Times New Roman" w:hAnsi="Times New Roman" w:eastAsia="NSimSun" w:cs="Liberation Mono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a) jen aritmetická, b) jen geometrická, c) oba typy zároveň, d) ani jeden typ </w:t>
      </w:r>
      <w:r/>
    </w:p>
    <w:p>
      <w:pPr>
        <w:pStyle w:val="Pedformtovantext"/>
        <w:jc w:val="left"/>
        <w:rPr>
          <w:sz w:val="18"/>
          <w:u w:val="single"/>
          <w:b/>
          <w:sz w:val="18"/>
          <w:b/>
          <w:szCs w:val="20"/>
          <w:bCs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/>
          <w:bCs/>
          <w:sz w:val="18"/>
          <w:szCs w:val="20"/>
          <w:u w:val="single"/>
        </w:rPr>
      </w:r>
      <w:r/>
    </w:p>
    <w:p>
      <w:pPr>
        <w:pStyle w:val="Pedformtovantext"/>
        <w:jc w:val="left"/>
        <w:rPr>
          <w:sz w:val="18"/>
          <w:u w:val="none"/>
          <w:b w:val="false"/>
          <w:sz w:val="18"/>
          <w:b w:val="false"/>
          <w:szCs w:val="20"/>
          <w:bCs w:val="false"/>
          <w:rFonts w:ascii="Times New Roman" w:hAnsi="Times New Roman" w:eastAsia="NSimSun" w:cs="Liberation Mono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Najděte vzorec pro přímý výpočet n-tého členu nebo alespoň rekurentní zápis posloupnosti. </w:t>
      </w:r>
      <w:r/>
    </w:p>
    <w:p>
      <w:pPr>
        <w:pStyle w:val="Pedformtovantext"/>
        <w:jc w:val="left"/>
        <w:rPr>
          <w:sz w:val="18"/>
          <w:u w:val="none"/>
          <w:b w:val="false"/>
          <w:sz w:val="18"/>
          <w:b w:val="false"/>
          <w:szCs w:val="20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sz w:val="18"/>
          <w:szCs w:val="20"/>
          <w:u w:val="none"/>
        </w:rPr>
      </w:r>
      <w:r/>
    </w:p>
    <w:p>
      <w:pPr>
        <w:pStyle w:val="Pedformtovantext"/>
        <w:jc w:val="left"/>
        <w:rPr>
          <w:sz w:val="18"/>
          <w:u w:val="none"/>
          <w:b w:val="false"/>
          <w:sz w:val="18"/>
          <w:b w:val="false"/>
          <w:szCs w:val="20"/>
          <w:bCs w:val="false"/>
          <w:rFonts w:ascii="Times New Roman" w:hAnsi="Times New Roman" w:eastAsia="NSimSun" w:cs="Liberation Mono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Najděte součet prvních 10 členů posloupnosti. </w:t>
      </w:r>
      <w:r/>
    </w:p>
    <w:p>
      <w:pPr>
        <w:pStyle w:val="Pedformtovantext"/>
        <w:jc w:val="left"/>
        <w:rPr>
          <w:sz w:val="18"/>
          <w:u w:val="single"/>
          <w:b/>
          <w:sz w:val="18"/>
          <w:b/>
          <w:szCs w:val="20"/>
          <w:bCs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/>
          <w:bCs/>
          <w:sz w:val="18"/>
          <w:szCs w:val="20"/>
          <w:u w:val="single"/>
        </w:rPr>
      </w:r>
      <w:r/>
    </w:p>
    <w:p>
      <w:pPr>
        <w:pStyle w:val="Pedformtovantext"/>
        <w:jc w:val="left"/>
        <w:rPr>
          <w:sz w:val="18"/>
          <w:u w:val="single"/>
          <w:b/>
          <w:sz w:val="18"/>
          <w:b/>
          <w:szCs w:val="20"/>
          <w:bCs/>
          <w:rFonts w:ascii="Times New Roman" w:hAnsi="Times New Roman" w:eastAsia="NSimSun" w:cs="Liberation Mono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Úloha 3</w:t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Posloupnost začíná členy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9</m:t>
        </m:r>
      </m:oMath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,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25</m:t>
        </m:r>
      </m:oMath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,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49</m:t>
        </m:r>
      </m:oMath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,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4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81</m:t>
        </m:r>
      </m:oMath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, … </w:t>
      </w:r>
      <w:r/>
    </w:p>
    <w:p>
      <w:pPr>
        <w:pStyle w:val="Pedformtovantext"/>
        <w:jc w:val="left"/>
        <w:rPr>
          <w:sz w:val="18"/>
          <w:u w:val="none"/>
          <w:b w:val="false"/>
          <w:sz w:val="18"/>
          <w:b w:val="false"/>
          <w:szCs w:val="20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sz w:val="18"/>
          <w:szCs w:val="20"/>
          <w:u w:val="none"/>
        </w:rPr>
      </w:r>
      <w:r/>
    </w:p>
    <w:p>
      <w:pPr>
        <w:pStyle w:val="Pedformtovantext"/>
        <w:jc w:val="left"/>
        <w:rPr>
          <w:sz w:val="18"/>
          <w:u w:val="none"/>
          <w:b w:val="false"/>
          <w:sz w:val="18"/>
          <w:b w:val="false"/>
          <w:szCs w:val="20"/>
          <w:bCs w:val="false"/>
          <w:rFonts w:ascii="Times New Roman" w:hAnsi="Times New Roman" w:eastAsia="NSimSun" w:cs="Liberation Mono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Rozhodněte, zda je posloupnost </w:t>
      </w:r>
      <w:r/>
    </w:p>
    <w:p>
      <w:pPr>
        <w:pStyle w:val="Pedformtovantext"/>
        <w:jc w:val="left"/>
        <w:rPr>
          <w:sz w:val="18"/>
          <w:u w:val="none"/>
          <w:b w:val="false"/>
          <w:sz w:val="18"/>
          <w:b w:val="false"/>
          <w:szCs w:val="20"/>
          <w:bCs w:val="false"/>
          <w:rFonts w:ascii="Times New Roman" w:hAnsi="Times New Roman" w:eastAsia="NSimSun" w:cs="Liberation Mono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a) jen aritmetická, b) jen geometrická, c) oba typy zároveň, d) ani jeden typ </w:t>
      </w:r>
      <w:r/>
    </w:p>
    <w:p>
      <w:pPr>
        <w:pStyle w:val="Pedformtovantext"/>
        <w:jc w:val="left"/>
        <w:rPr>
          <w:sz w:val="18"/>
          <w:u w:val="single"/>
          <w:b/>
          <w:sz w:val="18"/>
          <w:b/>
          <w:szCs w:val="20"/>
          <w:bCs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/>
          <w:bCs/>
          <w:sz w:val="18"/>
          <w:szCs w:val="20"/>
          <w:u w:val="single"/>
        </w:rPr>
      </w:r>
      <w:r/>
    </w:p>
    <w:p>
      <w:pPr>
        <w:pStyle w:val="Pedformtovantext"/>
        <w:jc w:val="left"/>
        <w:rPr>
          <w:sz w:val="18"/>
          <w:u w:val="none"/>
          <w:b w:val="false"/>
          <w:sz w:val="18"/>
          <w:b w:val="false"/>
          <w:szCs w:val="20"/>
          <w:bCs w:val="false"/>
          <w:rFonts w:ascii="Times New Roman" w:hAnsi="Times New Roman" w:eastAsia="NSimSun" w:cs="Liberation Mono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Najděte vzorec pro přímý výpočet n-tého členu nebo alespoň rekurentní zápis posloupnosti. </w:t>
      </w:r>
      <w:r/>
    </w:p>
    <w:p>
      <w:pPr>
        <w:pStyle w:val="Pedformtovantext"/>
        <w:jc w:val="left"/>
        <w:rPr>
          <w:sz w:val="18"/>
          <w:u w:val="single"/>
          <w:b/>
          <w:sz w:val="18"/>
          <w:b/>
          <w:szCs w:val="20"/>
          <w:bCs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/>
          <w:bCs/>
          <w:sz w:val="18"/>
          <w:szCs w:val="20"/>
          <w:u w:val="single"/>
        </w:rPr>
      </w:r>
      <w:r/>
    </w:p>
    <w:p>
      <w:pPr>
        <w:pStyle w:val="Pedformtovantext"/>
        <w:jc w:val="left"/>
        <w:rPr>
          <w:sz w:val="18"/>
          <w:u w:val="single"/>
          <w:b/>
          <w:sz w:val="18"/>
          <w:b/>
          <w:szCs w:val="20"/>
          <w:bCs/>
          <w:rFonts w:ascii="Times New Roman" w:hAnsi="Times New Roman" w:eastAsia="NSimSun" w:cs="Liberation Mono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Úloha 4</w:t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  <w:t xml:space="preserve">Deseti zaměstnancům závodu, byly vyplaceny prémie tak, že se zaměstnanci seřadili do řady podle zásluh - odpracovaných let v závodu, od toho nejoddanějšího po naprostého nováčka. </w:t>
      </w:r>
      <w:r/>
    </w:p>
    <w:p>
      <w:pPr>
        <w:pStyle w:val="Pedformtovantext"/>
        <w:jc w:val="left"/>
        <w:rPr>
          <w:sz w:val="20"/>
          <w:sz w:val="20"/>
          <w:szCs w:val="20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/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  <w:t xml:space="preserve">Každý následující dostal o 600 Kč méně než předcházející zaměstnanec. </w:t>
      </w:r>
      <w:r/>
    </w:p>
    <w:p>
      <w:pPr>
        <w:pStyle w:val="Pedformtovantext"/>
        <w:jc w:val="left"/>
        <w:rPr>
          <w:sz w:val="20"/>
          <w:sz w:val="20"/>
          <w:szCs w:val="20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/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  <w:t xml:space="preserve">Kolik Kč dostal třetí nejdéle sloužící zaměstnanec, bylo-li vyplaceno celkem 60 000 Kč? </w:t>
      </w:r>
      <w:r>
        <w:rPr>
          <w:rFonts w:ascii="Times New Roman" w:hAnsi="Times New Roman"/>
          <w:b/>
          <w:bCs/>
          <w:sz w:val="20"/>
          <w:szCs w:val="20"/>
          <w:u w:val="single"/>
        </w:rPr>
        <w:br/>
      </w:r>
      <w:r/>
    </w:p>
    <w:p>
      <w:pPr>
        <w:pStyle w:val="Pedformtovantext"/>
        <w:jc w:val="left"/>
        <w:rPr>
          <w:sz w:val="20"/>
          <w:u w:val="single"/>
          <w:b/>
          <w:sz w:val="20"/>
          <w:b/>
          <w:szCs w:val="20"/>
          <w:bCs/>
          <w:rFonts w:ascii="Times New Roman" w:hAnsi="Times New Roman" w:eastAsia="NSimSun" w:cs="Liberation Mono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Úloha 5</w:t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  <w:t xml:space="preserve">Příjezd cirkusu do Salzburgu zaznamenal po ránu v 08:00 jeden občan města a tuto informaci předal 08:30 dalším čtyřem obyvatelům města. </w:t>
      </w:r>
      <w:r/>
    </w:p>
    <w:p>
      <w:pPr>
        <w:pStyle w:val="Pedformtovantext"/>
        <w:jc w:val="left"/>
        <w:rPr>
          <w:sz w:val="20"/>
          <w:sz w:val="20"/>
          <w:szCs w:val="20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/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  <w:t xml:space="preserve">Každý z těchto čtyř lidí pak v 08:30 informoval další čtyři obyvatele. Tito nově informovaní pak opět v 09:00 předali zvěst o příjezdu cirkusu každý čtyřem dalším (ještě neinformovaným) obyvatelům. </w:t>
      </w:r>
      <w:r/>
    </w:p>
    <w:p>
      <w:pPr>
        <w:pStyle w:val="Pedformtovantext"/>
        <w:jc w:val="left"/>
        <w:rPr>
          <w:sz w:val="20"/>
          <w:sz w:val="20"/>
          <w:szCs w:val="20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/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  <w:t xml:space="preserve">To pak pokračovalo stejným způsobem každou další půlhodinu. V kolik hodin nejdříve věděli všichni obyvatelé Salzburgu o příjezdu cirkusu, když každá osoba byla informovaná pouze jednou a celý Salzburg má 154 211 obyvatel? </w:t>
      </w:r>
      <w:r>
        <w:rPr>
          <w:rFonts w:ascii="Times New Roman" w:hAnsi="Times New Roman"/>
          <w:b/>
          <w:bCs/>
          <w:sz w:val="20"/>
          <w:szCs w:val="20"/>
          <w:u w:val="single"/>
        </w:rPr>
        <w:br/>
      </w:r>
      <w:r/>
    </w:p>
    <w:p>
      <w:pPr>
        <w:pStyle w:val="Pedformtovantext"/>
        <w:jc w:val="left"/>
        <w:rPr>
          <w:sz w:val="18"/>
          <w:u w:val="single"/>
          <w:b/>
          <w:sz w:val="18"/>
          <w:b/>
          <w:szCs w:val="20"/>
          <w:bCs/>
          <w:rFonts w:ascii="Times New Roman" w:hAnsi="Times New Roman" w:eastAsia="NSimSun" w:cs="Liberation Mono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Úloha 6</w:t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Rabbi Löw sestavil Golema, který po vložení šému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masivně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vyráb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í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 zlato, bohužel mu však postupně dochází dech. </w:t>
      </w:r>
      <w:r/>
    </w:p>
    <w:p>
      <w:pPr>
        <w:pStyle w:val="Pedformtovantext"/>
        <w:jc w:val="left"/>
        <w:rPr>
          <w:sz w:val="20"/>
          <w:u w:val="none"/>
          <w:b w:val="false"/>
          <w:sz w:val="20"/>
          <w:b w:val="false"/>
          <w:szCs w:val="20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sz w:val="20"/>
          <w:szCs w:val="20"/>
          <w:u w:val="none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Po 1. hodině své usilovné práce Golem vyplivne 243 gramů zlata, po 2. hodině vyplivne pouze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162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 gramů zlata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(o třetinu méně proti předchozí hodině)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, po 3. hodině dokonce již jen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108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 gramů zlata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(opět o třetinu méně proti předchozí hodině)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 a tímto principem jeho výnosnost každou hodinu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o třetinu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 zeslábne.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ascii="Times New Roman" w:hAnsi="Times New Roman"/>
          <w:sz w:val="20"/>
          <w:szCs w:val="20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Vypočtěte, jaké množství zlata vytvoří Golem až do skonání světa, které pro zjednodušení položíme do času nekonečno. </w:t>
      </w:r>
      <w:r/>
    </w:p>
    <w:p>
      <w:pPr>
        <w:pStyle w:val="Pedformtovantext"/>
        <w:jc w:val="left"/>
        <w:rPr>
          <w:sz w:val="20"/>
          <w:u w:val="none"/>
          <w:b w:val="false"/>
          <w:sz w:val="20"/>
          <w:b w:val="false"/>
          <w:szCs w:val="20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sz w:val="20"/>
          <w:szCs w:val="20"/>
          <w:u w:val="none"/>
        </w:rPr>
      </w:r>
      <w:r/>
    </w:p>
    <w:p>
      <w:pPr>
        <w:pStyle w:val="Pedformtovantext"/>
        <w:jc w:val="left"/>
      </w:pPr>
      <w:r>
        <w:rPr>
          <w:rFonts w:eastAsia="NSimSun" w:cs="Liberation Mono" w:ascii="Times New Roman" w:hAnsi="Times New Roman"/>
          <w:b w:val="false"/>
          <w:bCs w:val="false"/>
          <w:sz w:val="20"/>
          <w:szCs w:val="20"/>
          <w:u w:val="single"/>
        </w:rPr>
        <w:t>Motivační píseň</w:t>
      </w:r>
      <w:r>
        <w:rPr>
          <w:rFonts w:eastAsia="NSimSun" w:cs="Liberation Mono" w:ascii="Times New Roman" w:hAnsi="Times New Roman"/>
          <w:b w:val="false"/>
          <w:bCs w:val="false"/>
          <w:sz w:val="20"/>
          <w:szCs w:val="20"/>
          <w:u w:val="none"/>
        </w:rPr>
        <w:t xml:space="preserve"> </w:t>
      </w:r>
      <w:r/>
    </w:p>
    <w:p>
      <w:pPr>
        <w:pStyle w:val="Pedformtovantext"/>
        <w:jc w:val="left"/>
      </w:pPr>
      <w:hyperlink r:id="rId2">
        <w:r>
          <w:rPr>
            <w:rStyle w:val="Internetovodkaz"/>
            <w:rFonts w:eastAsia="NSimSun" w:cs="Liberation Mono" w:ascii="Times New Roman" w:hAnsi="Times New Roman"/>
            <w:b w:val="false"/>
            <w:bCs w:val="false"/>
            <w:sz w:val="20"/>
            <w:szCs w:val="20"/>
            <w:u w:val="none"/>
          </w:rPr>
          <w:t>https://www.youtube.com/watch?v=1JeMQnl0x1M</w:t>
        </w:r>
      </w:hyperlink>
      <w:r>
        <w:rPr>
          <w:rFonts w:eastAsia="NSimSun" w:cs="Liberation Mono" w:ascii="Times New Roman" w:hAnsi="Times New Roman"/>
          <w:b w:val="false"/>
          <w:bCs w:val="false"/>
          <w:sz w:val="20"/>
          <w:szCs w:val="20"/>
          <w:u w:val="none"/>
        </w:rPr>
        <w:t xml:space="preserve"> </w:t>
      </w:r>
      <w:r/>
    </w:p>
    <w:p>
      <w:pPr>
        <w:pStyle w:val="Normal"/>
        <w:spacing w:lineRule="auto" w:line="276" w:before="0" w:after="200"/>
        <w:jc w:val="both"/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Aritmetické posloupnosti - vzorce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Rekurentní zadání </w:t>
      </w:r>
      <w:r/>
    </w:p>
    <w:p>
      <w:pPr>
        <w:pStyle w:val="Normal"/>
        <w:jc w:val="both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d</m:t>
        </m:r>
      </m:oMath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rmal"/>
        <w:jc w:val="both"/>
      </w:pPr>
      <w:r>
        <w:rPr>
          <w:rFonts w:eastAsia="" w:cs="Times New Roman" w:ascii="Times New Roman" w:hAnsi="Times New Roman" w:eastAsiaTheme="minorEastAsia"/>
          <w:color w:val="000000" w:themeColor="text1"/>
          <w:sz w:val="24"/>
          <w:szCs w:val="24"/>
        </w:rPr>
        <w:t xml:space="preserve">Zadání vzorcem pro n-tý člen </w:t>
      </w:r>
      <w:r/>
    </w:p>
    <w:p>
      <w:pPr>
        <w:pStyle w:val="Normal"/>
        <w:jc w:val="both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+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e>
        </m:d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d</m:t>
        </m:r>
      </m:oMath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rmal"/>
        <w:jc w:val="both"/>
      </w:pPr>
      <w:r>
        <w:rPr>
          <w:rFonts w:eastAsia="" w:cs="Times New Roman" w:ascii="Times New Roman" w:hAnsi="Times New Roman" w:eastAsiaTheme="minorEastAsia"/>
          <w:color w:val="000000" w:themeColor="text1"/>
          <w:sz w:val="24"/>
          <w:szCs w:val="24"/>
        </w:rPr>
        <w:t xml:space="preserve">Vyjádření r-tého členu z s-tého </w:t>
      </w:r>
      <w:r>
        <w:rPr>
          <w:rFonts w:eastAsia="" w:cs="Times New Roman" w:ascii="Times New Roman" w:hAnsi="Times New Roman" w:eastAsiaTheme="minorEastAsia"/>
          <w:color w:val="000000" w:themeColor="text1"/>
          <w:sz w:val="24"/>
          <w:szCs w:val="24"/>
        </w:rPr>
        <w:t xml:space="preserve">členu </w:t>
      </w:r>
      <w:r/>
    </w:p>
    <w:p>
      <w:pPr>
        <w:pStyle w:val="Normal"/>
        <w:jc w:val="both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r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s</m:t>
            </m:r>
          </m:sub>
        </m:sSub>
        <m:r>
          <w:rPr>
            <w:rFonts w:ascii="Cambria Math" w:hAnsi="Cambria Math"/>
          </w:rPr>
          <m:t xml:space="preserve">+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r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s</m:t>
            </m:r>
          </m:e>
        </m:d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d</m:t>
        </m:r>
      </m:oMath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rmal"/>
        <w:jc w:val="both"/>
      </w:pPr>
      <w:r>
        <w:rPr>
          <w:rFonts w:ascii="Times New Roman" w:hAnsi="Times New Roman"/>
          <w:sz w:val="24"/>
          <w:szCs w:val="24"/>
        </w:rPr>
        <w:t xml:space="preserve">Součet prvních </w:t>
      </w:r>
      <w:r>
        <w:rPr>
          <w:rFonts w:ascii="Times New Roman" w:hAnsi="Times New Roman"/>
          <w:i/>
          <w:iCs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členů aritmetické posloupnosti (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s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+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+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</m:sSub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...</m:t>
        </m:r>
        <m:r>
          <w:rPr>
            <w:rFonts w:ascii="Cambria Math" w:hAnsi="Cambria Math"/>
          </w:rPr>
          <m:t xml:space="preserve">+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+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+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</m:oMath>
      <w:r>
        <w:rPr>
          <w:rFonts w:ascii="Times New Roman" w:hAnsi="Times New Roman"/>
          <w:sz w:val="24"/>
          <w:szCs w:val="24"/>
        </w:rPr>
        <w:t>)</w:t>
      </w:r>
      <w:r/>
    </w:p>
    <w:p>
      <w:pPr>
        <w:pStyle w:val="Normal"/>
        <w:jc w:val="both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s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n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  <m:d>
          <m:dPr>
            <m:begChr m:val="("/>
            <m:endChr m:val=")"/>
          </m:dPr>
          <m:e>
            <m:sSub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  <m:r>
              <w:rPr>
                <w:rFonts w:ascii="Cambria Math" w:hAnsi="Cambria Math"/>
              </w:rPr>
              <m:t xml:space="preserve">+</m:t>
            </m:r>
            <m:sSub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b>
                <m:r>
                  <w:rPr>
                    <w:rFonts w:ascii="Cambria Math" w:hAnsi="Cambria Math"/>
                  </w:rPr>
                  <m:t xml:space="preserve">n</m:t>
                </m:r>
              </m:sub>
            </m:sSub>
          </m:e>
        </m:d>
      </m:oMath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rmal"/>
        <w:spacing w:lineRule="auto" w:line="276" w:before="0" w:after="200"/>
        <w:jc w:val="both"/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Geometrické posloupnosti - vzorce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Rekurentní zadání </w:t>
      </w:r>
      <w:r/>
    </w:p>
    <w:p>
      <w:pPr>
        <w:pStyle w:val="Normal"/>
        <w:jc w:val="both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q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</m:oMath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cs-CZ" w:eastAsia="zh-CN" w:bidi="hi-IN"/>
        </w:rPr>
      </w:pPr>
      <w:r>
        <w:rPr>
          <w:sz w:val="24"/>
          <w:szCs w:val="24"/>
        </w:rPr>
      </w:r>
      <w:r/>
    </w:p>
    <w:p>
      <w:pPr>
        <w:pStyle w:val="Normal"/>
        <w:jc w:val="both"/>
      </w:pPr>
      <w:r>
        <w:rPr>
          <w:rFonts w:eastAsia="" w:cs="Times New Roman" w:ascii="Times New Roman" w:hAnsi="Times New Roman" w:eastAsiaTheme="minorEastAsia"/>
          <w:color w:val="000000" w:themeColor="text1"/>
          <w:sz w:val="24"/>
          <w:szCs w:val="24"/>
        </w:rPr>
        <w:t xml:space="preserve">Zadání vzorcem pro n-tý člen </w:t>
      </w:r>
      <w:r/>
    </w:p>
    <w:p>
      <w:pPr>
        <w:pStyle w:val="Normal"/>
        <w:jc w:val="both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q</m:t>
            </m:r>
          </m:e>
          <m:sup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sup>
        </m:sSup>
        <m:r>
          <w:rPr>
            <w:rFonts w:ascii="Cambria Math" w:hAnsi="Cambria Math"/>
          </w:rPr>
          <m:t xml:space="preserve">∙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</m:oMath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cs-CZ" w:eastAsia="zh-CN" w:bidi="hi-IN"/>
        </w:rPr>
      </w:pPr>
      <w:r>
        <w:rPr>
          <w:sz w:val="24"/>
          <w:szCs w:val="24"/>
        </w:rPr>
      </w:r>
      <w:r/>
    </w:p>
    <w:p>
      <w:pPr>
        <w:pStyle w:val="Normal"/>
        <w:jc w:val="both"/>
      </w:pPr>
      <w:r>
        <w:rPr>
          <w:rFonts w:eastAsia="" w:cs="Times New Roman" w:ascii="Times New Roman" w:hAnsi="Times New Roman" w:eastAsiaTheme="minorEastAsia"/>
          <w:color w:val="000000" w:themeColor="text1"/>
          <w:sz w:val="24"/>
          <w:szCs w:val="24"/>
        </w:rPr>
        <w:t xml:space="preserve">Vyjádření r-tého členu z s-tého </w:t>
      </w:r>
      <w:r>
        <w:rPr>
          <w:rFonts w:eastAsia="" w:cs="Times New Roman" w:ascii="Times New Roman" w:hAnsi="Times New Roman" w:eastAsiaTheme="minorEastAsia"/>
          <w:color w:val="000000" w:themeColor="text1"/>
          <w:sz w:val="24"/>
          <w:szCs w:val="24"/>
        </w:rPr>
        <w:t xml:space="preserve">členu </w:t>
      </w:r>
      <w:r/>
    </w:p>
    <w:p>
      <w:pPr>
        <w:pStyle w:val="Normal"/>
        <w:jc w:val="both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r</m:t>
            </m:r>
          </m:sub>
        </m:sSub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q</m:t>
            </m:r>
          </m:e>
          <m:sup>
            <m:r>
              <w:rPr>
                <w:rFonts w:ascii="Cambria Math" w:hAnsi="Cambria Math"/>
              </w:rPr>
              <m:t xml:space="preserve">r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s</m:t>
            </m:r>
          </m:sup>
        </m:sSup>
        <m:r>
          <w:rPr>
            <w:rFonts w:ascii="Cambria Math" w:hAnsi="Cambria Math"/>
          </w:rPr>
          <m:t xml:space="preserve">∙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s</m:t>
            </m:r>
          </m:sub>
        </m:sSub>
      </m:oMath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rmal"/>
        <w:jc w:val="both"/>
      </w:pPr>
      <w:r>
        <w:rPr>
          <w:rFonts w:ascii="Times New Roman" w:hAnsi="Times New Roman"/>
          <w:sz w:val="24"/>
          <w:szCs w:val="24"/>
        </w:rPr>
        <w:t xml:space="preserve">Součet prvních </w:t>
      </w:r>
      <w:r>
        <w:rPr>
          <w:rFonts w:ascii="Times New Roman" w:hAnsi="Times New Roman"/>
          <w:i/>
          <w:iCs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členů geometrické posloupnosti (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s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+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+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</m:sSub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...</m:t>
        </m:r>
        <m:r>
          <w:rPr>
            <w:rFonts w:ascii="Cambria Math" w:hAnsi="Cambria Math"/>
          </w:rPr>
          <m:t xml:space="preserve">+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+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+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</m:oMath>
      <w:r>
        <w:rPr>
          <w:rFonts w:ascii="Times New Roman" w:hAnsi="Times New Roman"/>
          <w:sz w:val="24"/>
          <w:szCs w:val="24"/>
        </w:rPr>
        <w:t>)</w:t>
      </w:r>
      <w:r/>
    </w:p>
    <w:p>
      <w:pPr>
        <w:pStyle w:val="Normal"/>
        <w:jc w:val="both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s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∙</m:t>
        </m:r>
        <m:f>
          <m:num>
            <m:sSup>
              <m:e>
                <m:r>
                  <w:rPr>
                    <w:rFonts w:ascii="Cambria Math" w:hAnsi="Cambria Math"/>
                  </w:rPr>
                  <m:t xml:space="preserve">q</m:t>
                </m:r>
              </m:e>
              <m:sup>
                <m:r>
                  <w:rPr>
                    <w:rFonts w:ascii="Cambria Math" w:hAnsi="Cambria Math"/>
                  </w:rPr>
                  <m:t xml:space="preserve">n</m:t>
                </m:r>
              </m:sup>
            </m:sSup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q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den>
        </m:f>
      </m:oMath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rmal"/>
        <w:jc w:val="both"/>
      </w:pPr>
      <w:r>
        <w:rPr>
          <w:rFonts w:ascii="Times New Roman" w:hAnsi="Times New Roman"/>
          <w:sz w:val="24"/>
          <w:szCs w:val="24"/>
        </w:rPr>
        <w:t>Součet celé geometrické posloupnosti (všech členů ,,až do nekonečného v pořadí“) má smysl jen za podmínky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d>
          <m:dPr>
            <m:begChr m:val="|"/>
            <m:endChr m:val="|"/>
          </m:dPr>
          <m:e>
            <m:r>
              <w:rPr>
                <w:rFonts w:ascii="Cambria Math" w:hAnsi="Cambria Math"/>
              </w:rPr>
              <m:t xml:space="preserve">q</m:t>
            </m:r>
          </m:e>
        </m:d>
        <m:r>
          <w:rPr>
            <w:rFonts w:ascii="Cambria Math" w:hAnsi="Cambria Math"/>
          </w:rPr>
          <m:t xml:space="preserve">&lt;</m:t>
        </m:r>
        <m:r>
          <w:rPr>
            <w:rFonts w:ascii="Cambria Math" w:hAnsi="Cambria Math"/>
          </w:rPr>
          <m:t xml:space="preserve">1</m:t>
        </m:r>
      </m:oMath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cs-CZ"/>
        </w:rPr>
        <w:t xml:space="preserve">kdy </w:t>
      </w:r>
      <w:r>
        <w:rPr>
          <w:rFonts w:ascii="Times New Roman" w:hAnsi="Times New Roman"/>
          <w:sz w:val="24"/>
          <w:szCs w:val="24"/>
          <w:lang w:val="en-US"/>
        </w:rPr>
        <w:t>plat</w:t>
      </w:r>
      <w:r>
        <w:rPr>
          <w:rFonts w:ascii="Times New Roman" w:hAnsi="Times New Roman"/>
          <w:sz w:val="24"/>
          <w:szCs w:val="24"/>
          <w:lang w:val="cs-CZ"/>
        </w:rPr>
        <w:t xml:space="preserve">í 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rmal"/>
        <w:jc w:val="both"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s</m:t>
        </m:r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s</m:t>
            </m:r>
          </m:e>
          <m:sub>
            <m:r>
              <w:rPr>
                <w:rFonts w:ascii="Cambria Math" w:hAnsi="Cambria Math"/>
              </w:rPr>
              <m:t xml:space="preserve">∞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sSub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</m:num>
          <m:den>
            <m:r>
              <w:rPr>
                <w:rFonts w:ascii="Cambria Math" w:hAnsi="Cambria Math"/>
              </w:rPr>
              <m:t xml:space="preserve">1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q</m:t>
            </m:r>
          </m:den>
        </m:f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en-US"/>
        </w:rPr>
        <w:t xml:space="preserve"> 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Mono">
    <w:altName w:val="Courier New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Lucida 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Lucida Sans"/>
    </w:rPr>
  </w:style>
  <w:style w:type="paragraph" w:styleId="Pedformtovantext">
    <w:name w:val="Předformátovaný text"/>
    <w:basedOn w:val="Normal"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1JeMQnl0x1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5112</TotalTime>
  <Application>LibreOffice/4.3.5.2$Windows_x86 LibreOffice_project/3a87456aaa6a95c63eea1c1b3201acedf0751bd5</Application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cs-CZ</dc:language>
  <dcterms:modified xsi:type="dcterms:W3CDTF">2020-05-25T23:45:10Z</dcterms:modified>
  <cp:revision>11</cp:revision>
</cp:coreProperties>
</file>