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list: Přímky</w:t>
      </w:r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u w:val="single"/>
        </w:rPr>
        <w:t>Řešená úloha 1</w:t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Jsou dány body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eastAsia="" w:cs="Times New Roman" w:ascii="Times New Roman" w:hAnsi="Times New Roman" w:eastAsiaTheme="minorEastAsia"/>
        </w:rPr>
        <w:t xml:space="preserve">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a) Sestavte parametrické vyjádření přímky </w:t>
      </w:r>
      <w:r>
        <w:rPr>
          <w:rFonts w:cs="Times New Roman" w:ascii="Times New Roman" w:hAnsi="Times New Roman"/>
          <w:i/>
        </w:rPr>
        <w:t>p(AB),</w:t>
      </w:r>
      <w:r>
        <w:rPr>
          <w:rFonts w:cs="Times New Roman" w:ascii="Times New Roman" w:hAnsi="Times New Roman"/>
        </w:rPr>
        <w:t xml:space="preserve"> která je určena těmito dvěma body.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b) Sestavte obecnou rovnici přímky </w:t>
      </w:r>
      <w:r>
        <w:rPr>
          <w:rFonts w:cs="Times New Roman" w:ascii="Times New Roman" w:hAnsi="Times New Roman"/>
          <w:i/>
        </w:rPr>
        <w:t>p(AB).</w:t>
      </w: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c) V rámci libovolného z předchozích zápisů rozhodněte, které z bodů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15,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15</m:t>
            </m:r>
          </m:e>
        </m:d>
      </m:oMath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4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8</m:t>
            </m:r>
          </m:e>
        </m:d>
      </m:oMath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8,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4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</m:oMath>
      <w:r>
        <w:rPr>
          <w:rFonts w:cs="Times New Roman" w:ascii="Times New Roman" w:hAnsi="Times New Roman"/>
        </w:rPr>
        <w:t xml:space="preserve"> leží na přímce </w:t>
      </w:r>
      <w:r>
        <w:rPr>
          <w:rFonts w:cs="Times New Roman" w:ascii="Times New Roman" w:hAnsi="Times New Roman"/>
          <w:i/>
          <w:iCs/>
        </w:rPr>
        <w:t>p(AB)</w:t>
      </w:r>
      <w:r>
        <w:rPr>
          <w:rFonts w:cs="Times New Roman" w:ascii="Times New Roman" w:hAnsi="Times New Roman"/>
        </w:rPr>
        <w:t xml:space="preserve">. </w:t>
      </w:r>
      <w:r/>
    </w:p>
    <w:p>
      <w:pPr>
        <w:pStyle w:val="Normal"/>
      </w:pPr>
      <w:r>
        <w:rPr/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a) Směrový vektor z bodu A do bodu B má hodnotu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Pokud obě složky vydělíme číslem -3, dostaneme také směrový vektor, jen bude odpovídat 3x kratší šipce v opačném směru, která ovšem zůstává na stejné přímce. Používejme tedy výhodnější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1,3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  <w:u w:val="none"/>
        </w:rPr>
        <w:t xml:space="preserve">Parametrický zápis sledované přímky </w:t>
      </w:r>
      <w:r>
        <w:rPr>
          <w:rFonts w:ascii="Times New Roman" w:hAnsi="Times New Roman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u</m:t>
        </m:r>
      </m:oMath>
      <w:r>
        <w:rPr>
          <w:rFonts w:ascii="Times New Roman" w:hAnsi="Times New Roman"/>
          <w:sz w:val="24"/>
          <w:szCs w:val="24"/>
        </w:rPr>
        <w:t xml:space="preserve">znamená „bod A a jeho posuny o libovolný násobek směrového vektoru“.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(Samozřejmě můžeme místo bodu A použít libovolný jiný bod přímky, např. bod B.)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V našem případě tedy máme zápis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6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lang w:val="cs-CZ"/>
        </w:rPr>
        <w:t xml:space="preserve">ž můžeme rozepsat po složkách do podoby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Normal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b) Ze směrového vektoru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1,3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získáme normálový (kolmý) vektor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metodou „prohoď složky a jednou změň znaménko“.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Z tohoto normálového vektoru vidíme, že obecná rovnice přímky má tvar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, kterému zajisté vyhovují i dva známé body. Dosazením bodu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získáváme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, tedy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  <w:lang w:val="cs-CZ"/>
        </w:rPr>
        <w:t xml:space="preserve">Výsledná podoba obecné rovnice přímky činí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Budeme ověřovat pomocí obecné rovnice přímky, dosazením jednotlivých bodů: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15,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</w:rPr>
        <w:t xml:space="preserve">dává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56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a neleží na přímce. </w:t>
      </w:r>
      <w:r/>
    </w:p>
    <w:p>
      <w:pPr>
        <w:pStyle w:val="Normal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15</m:t>
            </m:r>
          </m:e>
        </m:d>
      </m:oMath>
      <w:r>
        <w:rPr>
          <w:rFonts w:ascii="Times New Roman" w:hAnsi="Times New Roman"/>
        </w:rPr>
        <w:t>dává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 a leží na přímce. </w:t>
      </w:r>
      <w:r/>
    </w:p>
    <w:p>
      <w:pPr>
        <w:pStyle w:val="Normal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4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8</m:t>
            </m:r>
          </m:e>
        </m:d>
      </m:oMath>
      <w:r>
        <w:rPr>
          <w:rFonts w:ascii="Times New Roman" w:hAnsi="Times New Roman"/>
        </w:rPr>
        <w:t xml:space="preserve">dává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</w:rPr>
        <w:t xml:space="preserve">a leží na přímce. </w:t>
      </w:r>
      <w:r/>
    </w:p>
    <w:p>
      <w:pPr>
        <w:pStyle w:val="Normal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8,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4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</m:oMath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cs-CZ"/>
        </w:rPr>
        <w:t xml:space="preserve">ává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lang w:val="cs-CZ"/>
        </w:rPr>
        <w:t xml:space="preserve">a neleží na přímce.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u w:val="single"/>
        </w:rPr>
        <w:t>Řešená úloha 2</w:t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Jsou dány body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f>
              <m:num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</m:oMath>
      <w:r>
        <w:rPr>
          <w:rFonts w:eastAsia="" w:cs="Times New Roman" w:ascii="Times New Roman" w:hAnsi="Times New Roman" w:eastAsiaTheme="minorEastAsia"/>
        </w:rPr>
        <w:t xml:space="preserve">, </w:t>
      </w:r>
      <w:r>
        <w:rPr>
          <w:rFonts w:eastAsia="" w:cs="Times New Roman" w:ascii="Times New Roman" w:hAnsi="Times New Roman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eastAsia="" w:cs="Times New Roman" w:ascii="Times New Roman" w:hAnsi="Times New Roman" w:eastAsiaTheme="minorEastAsia"/>
        </w:rPr>
        <w:t xml:space="preserve">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a) Sestavte parametrické vyjádření přímky </w:t>
      </w:r>
      <w:r>
        <w:rPr>
          <w:rFonts w:cs="Times New Roman" w:ascii="Times New Roman" w:hAnsi="Times New Roman"/>
          <w:i/>
        </w:rPr>
        <w:t>p(GH),</w:t>
      </w:r>
      <w:r>
        <w:rPr>
          <w:rFonts w:cs="Times New Roman" w:ascii="Times New Roman" w:hAnsi="Times New Roman"/>
        </w:rPr>
        <w:t xml:space="preserve"> která je určena těmito dvěma body.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b) Sestavte obecnou rovnici přímky </w:t>
      </w:r>
      <w:r>
        <w:rPr>
          <w:rFonts w:cs="Times New Roman" w:ascii="Times New Roman" w:hAnsi="Times New Roman"/>
          <w:i/>
        </w:rPr>
        <w:t>p(GH).</w:t>
      </w: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</w:rPr>
        <w:t xml:space="preserve">c) V rámci libovolného zápisu rozhodněte, které z bodů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cs="Times New Roman" w:ascii="Times New Roman" w:hAnsi="Times New Roman"/>
        </w:rPr>
        <w:t xml:space="preserve"> a </w:t>
      </w:r>
      <w:r>
        <w:rPr>
          <w:rFonts w:cs="Times New Roman"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cs="Times New Roman" w:ascii="Times New Roman" w:hAnsi="Times New Roman"/>
        </w:rPr>
        <w:t xml:space="preserve">leží </w:t>
      </w:r>
      <w:bookmarkStart w:id="0" w:name="__DdeLink__380_1554879988"/>
      <w:r>
        <w:rPr>
          <w:rFonts w:cs="Times New Roman" w:ascii="Times New Roman" w:hAnsi="Times New Roman"/>
        </w:rPr>
        <w:t xml:space="preserve">na přímce </w:t>
      </w:r>
      <w:r>
        <w:rPr>
          <w:rFonts w:cs="Times New Roman" w:ascii="Times New Roman" w:hAnsi="Times New Roman"/>
          <w:i/>
          <w:iCs/>
        </w:rPr>
        <w:t>p(GH)</w:t>
      </w:r>
      <w:bookmarkEnd w:id="0"/>
      <w:r>
        <w:rPr>
          <w:rFonts w:cs="Times New Roman" w:ascii="Times New Roman" w:hAnsi="Times New Roman"/>
        </w:rPr>
        <w:t>.</w:t>
      </w:r>
      <w:r/>
    </w:p>
    <w:p>
      <w:pPr>
        <w:pStyle w:val="Normal"/>
      </w:pPr>
      <w:r>
        <w:rPr/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a) Směrový vektor z bodu A do bodu B má hodnotu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2,</m:t>
                </m:r>
              </m:den>
            </m:f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</m:oMath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Pokud obě složky vynásobíme společným jmenovatelem 6, dostaneme také směrový vektor, jen bude odpovídat 6x delší šipce ve shodném směru, která ovšem zůstává na stejné přímce. Používejme tedy výhodnější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  <w:u w:val="none"/>
        </w:rPr>
        <w:t xml:space="preserve">Parametrický zápis sledované přímky </w:t>
      </w:r>
      <w:r>
        <w:rPr>
          <w:rFonts w:ascii="Times New Roman" w:hAnsi="Times New Roman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u</m:t>
        </m:r>
      </m:oMath>
      <w:r>
        <w:rPr>
          <w:rFonts w:ascii="Times New Roman" w:hAnsi="Times New Roman"/>
          <w:sz w:val="24"/>
          <w:szCs w:val="24"/>
        </w:rPr>
        <w:t xml:space="preserve">znamená „bod G a jeho posuny o libovolný násobek směrového vektoru“.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</w:rPr>
        <w:t xml:space="preserve">V našem případě vybereme z bodů G, H ten druhý, který se obejde bez nepříjemných zlomků, takže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u</m:t>
        </m:r>
      </m:oMath>
      <w:r>
        <w:rPr>
          <w:rFonts w:ascii="Times New Roman" w:hAnsi="Times New Roman"/>
          <w:sz w:val="24"/>
          <w:szCs w:val="24"/>
        </w:rPr>
        <w:t xml:space="preserve">dává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což píšeme po složkách jako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b) Ze směrového vektoru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získáme normálový (kolmý) vektor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metodou „prohoď složky a jednou změň znaménko“.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Z tohoto normálového vektoru vidíme, že obecná rovnice přímky má tvar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, kterému zajisté vyhovují i dva známé body. Dosazením bodu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získáváme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, tedy </w:t>
      </w: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  <w:t xml:space="preserve">. </w:t>
      </w:r>
      <w:r/>
    </w:p>
    <w:p>
      <w:pPr>
        <w:pStyle w:val="Pedformtovantex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</w:pPr>
      <w:r>
        <w:rPr>
          <w:rFonts w:ascii="Times New Roman" w:hAnsi="Times New Roman"/>
          <w:sz w:val="24"/>
          <w:szCs w:val="24"/>
          <w:lang w:val="cs-CZ"/>
        </w:rPr>
        <w:t xml:space="preserve">Výsledná podoba obecné rovnice přímky činí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/>
    </w:p>
    <w:p>
      <w:pPr>
        <w:pStyle w:val="Pedformtovantex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>c) Budeme ověřovat pomocí parametrického zápisu přímky, dosazením jednotlivých bodů: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>Bod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  <w:lang w:val="cs-CZ"/>
        </w:rPr>
        <w:t xml:space="preserve">dává v druhé parametrické rovnici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bookmarkStart w:id="1" w:name="__DdeLink__716_1005639020"/>
      <w:r>
        <w:rPr>
          <w:rFonts w:ascii="Times New Roman" w:hAnsi="Times New Roman"/>
          <w:sz w:val="24"/>
          <w:szCs w:val="24"/>
          <w:lang w:val="en-US"/>
        </w:rPr>
        <w:t>potenci</w:t>
      </w:r>
      <w:r>
        <w:rPr>
          <w:rFonts w:ascii="Times New Roman" w:hAnsi="Times New Roman"/>
          <w:sz w:val="24"/>
          <w:szCs w:val="24"/>
          <w:lang w:val="cs-CZ"/>
        </w:rPr>
        <w:t>ální parametr</w:t>
      </w:r>
      <w:bookmarkEnd w:id="1"/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Ten následně dosadíme do první parametrické rovnice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, která ukazuje, že bod I na přímce neleží.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>Bod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J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ascii="Times New Roman" w:hAnsi="Times New Roman"/>
          <w:sz w:val="24"/>
          <w:szCs w:val="24"/>
          <w:lang w:val="cs-CZ"/>
        </w:rPr>
        <w:t xml:space="preserve">dává v druhé parametrické rovnici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en-US"/>
        </w:rPr>
        <w:t>potenci</w:t>
      </w:r>
      <w:r>
        <w:rPr>
          <w:rFonts w:ascii="Times New Roman" w:hAnsi="Times New Roman"/>
          <w:sz w:val="24"/>
          <w:szCs w:val="24"/>
          <w:lang w:val="cs-CZ"/>
        </w:rPr>
        <w:t xml:space="preserve">ální parametr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Ten následně dosadíme do první parametrické rovnice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, která ukazuje, že bod J na přímce leží.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>Bod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ascii="Times New Roman" w:hAnsi="Times New Roman"/>
          <w:sz w:val="24"/>
          <w:szCs w:val="24"/>
          <w:lang w:val="cs-CZ"/>
        </w:rPr>
        <w:t xml:space="preserve">dává v druhé parametrické rovnici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en-US"/>
        </w:rPr>
        <w:t>potenci</w:t>
      </w:r>
      <w:r>
        <w:rPr>
          <w:rFonts w:ascii="Times New Roman" w:hAnsi="Times New Roman"/>
          <w:sz w:val="24"/>
          <w:szCs w:val="24"/>
          <w:lang w:val="cs-CZ"/>
        </w:rPr>
        <w:t xml:space="preserve">ální parametr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Ten následně dosadíme do první parametrické rovnice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, která ukazuje, že bod K na přímce leží.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 xml:space="preserve">Bod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</m:oMath>
      <w:r>
        <w:rPr>
          <w:rFonts w:ascii="Times New Roman" w:hAnsi="Times New Roman"/>
          <w:sz w:val="24"/>
          <w:szCs w:val="24"/>
          <w:lang w:val="cs-CZ"/>
        </w:rPr>
        <w:t xml:space="preserve">dává v druhé parametrické rovnici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en-US"/>
        </w:rPr>
        <w:t>potenci</w:t>
      </w:r>
      <w:r>
        <w:rPr>
          <w:rFonts w:ascii="Times New Roman" w:hAnsi="Times New Roman"/>
          <w:sz w:val="24"/>
          <w:szCs w:val="24"/>
          <w:lang w:val="cs-CZ"/>
        </w:rPr>
        <w:t xml:space="preserve">ální parametr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Ten následně dosadíme do první parametrické rovnice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, která ukazuje, že bod L na přímce neleží.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2706</TotalTime>
  <Application>LibreOffice/4.3.5.2$Windows_x86 LibreOffice_project/3a87456aaa6a95c63eea1c1b3201acedf0751bd5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2020-05-23T21:45:22Z</dcterms:modified>
  <cp:revision>22</cp:revision>
</cp:coreProperties>
</file>