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0D3" w:rsidRDefault="00F0793B">
      <w:r>
        <w:t>K3 DU</w:t>
      </w:r>
    </w:p>
    <w:p w:rsidR="00F0793B" w:rsidRDefault="00F0793B" w:rsidP="00F0793B">
      <w:pPr>
        <w:pStyle w:val="Body"/>
        <w:rPr>
          <w:rFonts w:hint="eastAsia"/>
        </w:rPr>
      </w:pPr>
      <w:r>
        <w:t xml:space="preserve">BAUHAUS </w:t>
      </w:r>
      <w:proofErr w:type="gramStart"/>
      <w:r>
        <w:t xml:space="preserve">1919 </w:t>
      </w:r>
      <w:r>
        <w:t>–</w:t>
      </w:r>
      <w:r>
        <w:t xml:space="preserve"> 1933</w:t>
      </w:r>
      <w:proofErr w:type="gramEnd"/>
    </w:p>
    <w:p w:rsidR="00F0793B" w:rsidRDefault="00F0793B" w:rsidP="00F0793B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škola založená ve Výmaru </w:t>
      </w:r>
      <w:r>
        <w:t>–</w:t>
      </w:r>
      <w:r>
        <w:t xml:space="preserve"> ředitel Walter </w:t>
      </w:r>
      <w:proofErr w:type="spellStart"/>
      <w:r>
        <w:t>Gropius</w:t>
      </w:r>
      <w:proofErr w:type="spellEnd"/>
      <w:r>
        <w:t xml:space="preserve"> </w:t>
      </w:r>
      <w:r>
        <w:t>–</w:t>
      </w:r>
      <w:r>
        <w:t xml:space="preserve"> zástupci různých disciplín měli spolupracovat a vytvořit nový “umělecký cech” - budování budoucnosti + vše v jednom </w:t>
      </w:r>
      <w:r>
        <w:t>–</w:t>
      </w:r>
      <w:r>
        <w:t xml:space="preserve"> architektura, malba, sochařství</w:t>
      </w:r>
    </w:p>
    <w:p w:rsidR="00F0793B" w:rsidRDefault="00F0793B" w:rsidP="00F0793B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Vasilij </w:t>
      </w:r>
      <w:proofErr w:type="spellStart"/>
      <w:r>
        <w:t>Kandinskij</w:t>
      </w:r>
      <w:proofErr w:type="spellEnd"/>
      <w:r>
        <w:t xml:space="preserve">, Paul </w:t>
      </w:r>
      <w:proofErr w:type="spellStart"/>
      <w:r>
        <w:t>Klee</w:t>
      </w:r>
      <w:proofErr w:type="spellEnd"/>
      <w:r>
        <w:t xml:space="preserve">, Herbert Bayer, Johannes </w:t>
      </w:r>
      <w:proofErr w:type="spellStart"/>
      <w:r>
        <w:t>Itten</w:t>
      </w:r>
      <w:proofErr w:type="spellEnd"/>
    </w:p>
    <w:p w:rsidR="00F0793B" w:rsidRDefault="00F0793B" w:rsidP="00F0793B">
      <w:pPr>
        <w:pStyle w:val="Body"/>
        <w:numPr>
          <w:ilvl w:val="0"/>
          <w:numId w:val="2"/>
        </w:numPr>
        <w:rPr>
          <w:rFonts w:hint="eastAsia"/>
        </w:rPr>
      </w:pPr>
      <w:r>
        <w:t>funkcionální, utopický, geometrický, technologie, spolupráce umělců</w:t>
      </w:r>
    </w:p>
    <w:p w:rsidR="00F0793B" w:rsidRDefault="00F0793B" w:rsidP="00F0793B">
      <w:pPr>
        <w:pStyle w:val="Body"/>
        <w:numPr>
          <w:ilvl w:val="0"/>
          <w:numId w:val="2"/>
        </w:numPr>
        <w:rPr>
          <w:rFonts w:hint="eastAsia"/>
        </w:rPr>
      </w:pPr>
      <w:r>
        <w:t>v praxi škola fungovala na principu řemeslnických dílen, kde se studenti zbavovali všech staromódních a akademických předsudků</w:t>
      </w:r>
    </w:p>
    <w:p w:rsidR="00F0793B" w:rsidRDefault="00F0793B" w:rsidP="00F0793B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postupně přerod ve výchovu designérů a inženýrů </w:t>
      </w:r>
      <w:r>
        <w:t>–</w:t>
      </w:r>
      <w:r>
        <w:t xml:space="preserve"> jejich návrhy se měly vyrábět masově</w:t>
      </w:r>
    </w:p>
    <w:p w:rsidR="00F0793B" w:rsidRDefault="00F0793B" w:rsidP="00F0793B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přesun do </w:t>
      </w:r>
      <w:proofErr w:type="spellStart"/>
      <w:r>
        <w:t>Dessau</w:t>
      </w:r>
      <w:proofErr w:type="spellEnd"/>
      <w:r>
        <w:t xml:space="preserve"> (levicovější zaměření) </w:t>
      </w:r>
    </w:p>
    <w:p w:rsidR="00F0793B" w:rsidRDefault="00F0793B" w:rsidP="00F0793B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architektura </w:t>
      </w:r>
      <w:r>
        <w:t>–</w:t>
      </w:r>
      <w:r>
        <w:t xml:space="preserve"> vznik tzv. mezinárodního stylu</w:t>
      </w:r>
    </w:p>
    <w:p w:rsidR="00F0793B" w:rsidRDefault="00F0793B" w:rsidP="00F0793B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1928 - škola komerčně úspěšná </w:t>
      </w:r>
      <w:r>
        <w:t>–</w:t>
      </w:r>
      <w:r>
        <w:t xml:space="preserve"> výroba nábytku, tapet, textilií</w:t>
      </w:r>
    </w:p>
    <w:p w:rsidR="00F0793B" w:rsidRDefault="00F0793B" w:rsidP="00F0793B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1930 ředitelem architekt </w:t>
      </w:r>
      <w:proofErr w:type="spellStart"/>
      <w:r>
        <w:t>Mies</w:t>
      </w:r>
      <w:proofErr w:type="spellEnd"/>
      <w:r>
        <w:t xml:space="preserve"> van der </w:t>
      </w:r>
      <w:proofErr w:type="spellStart"/>
      <w:r>
        <w:t>Rohe</w:t>
      </w:r>
      <w:proofErr w:type="spellEnd"/>
    </w:p>
    <w:p w:rsidR="00F0793B" w:rsidRDefault="00F0793B" w:rsidP="00F0793B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1933 školu zavřeli nacisti </w:t>
      </w:r>
      <w:r>
        <w:t>–</w:t>
      </w:r>
      <w:r>
        <w:t xml:space="preserve"> odchod umělců do Ameriky </w:t>
      </w:r>
      <w:r>
        <w:t>–</w:t>
      </w:r>
      <w:r>
        <w:t xml:space="preserve"> obrovský vliv hlavně v architektuře</w:t>
      </w:r>
    </w:p>
    <w:p w:rsidR="00F0793B" w:rsidRDefault="00F0793B"/>
    <w:p w:rsidR="00F0793B" w:rsidRDefault="00F0793B">
      <w:r>
        <w:t>dokument:</w:t>
      </w:r>
    </w:p>
    <w:p w:rsidR="00F0793B" w:rsidRDefault="00F0793B">
      <w:hyperlink r:id="rId7" w:history="1">
        <w:r>
          <w:rPr>
            <w:rStyle w:val="Hypertextovodkaz"/>
          </w:rPr>
          <w:t>https://www.youtube.com/watch?v=-03MuYmURwE&amp;list=PLOEyZO8AhCLiKiKwJtuOahraSV_sFDZFV&amp;index=6</w:t>
        </w:r>
      </w:hyperlink>
    </w:p>
    <w:p w:rsidR="00F0793B" w:rsidRDefault="00F0793B"/>
    <w:p w:rsidR="00F0793B" w:rsidRDefault="00F0793B">
      <w:r>
        <w:t>Ještě jeden odkaz k </w:t>
      </w:r>
      <w:r w:rsidRPr="006F3E63">
        <w:rPr>
          <w:b/>
          <w:bCs/>
        </w:rPr>
        <w:t>futurismu</w:t>
      </w:r>
      <w:r>
        <w:t xml:space="preserve">, který jsem objevila až teď, ale může se hodit i do </w:t>
      </w:r>
      <w:r w:rsidRPr="006F3E63">
        <w:rPr>
          <w:b/>
          <w:bCs/>
        </w:rPr>
        <w:t>SL</w:t>
      </w:r>
      <w:r>
        <w:t>:</w:t>
      </w:r>
    </w:p>
    <w:p w:rsidR="00F0793B" w:rsidRDefault="00F0793B">
      <w:hyperlink r:id="rId8" w:history="1">
        <w:r>
          <w:rPr>
            <w:rStyle w:val="Hypertextovodkaz"/>
          </w:rPr>
          <w:t>https://www.youtube.com/watch?v=ZGn2s3TQx3U&amp;list=PLOEyZO8AhCLiKiKwJtuOahraSV_sFDZFV</w:t>
        </w:r>
      </w:hyperlink>
    </w:p>
    <w:p w:rsidR="00F0793B" w:rsidRDefault="00F0793B"/>
    <w:p w:rsidR="00F0793B" w:rsidRDefault="00F0793B">
      <w:r>
        <w:t>K3 ČL</w:t>
      </w:r>
    </w:p>
    <w:p w:rsidR="00F0793B" w:rsidRDefault="00F0793B">
      <w:r>
        <w:t xml:space="preserve">Pokračování online hodin – téma drama 1. pol. 20. stol. </w:t>
      </w:r>
      <w:r w:rsidR="006F3E63">
        <w:t>dokončíme během příští online hodiny</w:t>
      </w:r>
    </w:p>
    <w:p w:rsidR="006F3E63" w:rsidRDefault="006F3E63">
      <w:r>
        <w:t>Látka k souborné zkoušce tím bude probraná, ale důrazně doporučuji účast na online hodinách kvůli procvičování interpretace textů!</w:t>
      </w:r>
    </w:p>
    <w:p w:rsidR="00F0793B" w:rsidRDefault="00F0793B"/>
    <w:p w:rsidR="00F0793B" w:rsidRDefault="00F0793B">
      <w:r>
        <w:t>K3 ČJ</w:t>
      </w:r>
    </w:p>
    <w:p w:rsidR="006F3E63" w:rsidRDefault="006F3E63">
      <w:r>
        <w:t xml:space="preserve">SYNTAX </w:t>
      </w:r>
      <w:r w:rsidR="00077BD9">
        <w:t xml:space="preserve">– Kapitole </w:t>
      </w:r>
      <w:r w:rsidR="00077BD9" w:rsidRPr="00077BD9">
        <w:rPr>
          <w:b/>
          <w:bCs/>
        </w:rPr>
        <w:t xml:space="preserve">stylisticky chybné nepravidelnosti </w:t>
      </w:r>
      <w:r w:rsidR="00077BD9">
        <w:t xml:space="preserve">věnujte zvýšenou pozornost, protože jsou velmi časté nejen ve slohových pracích. Na konci teorie je </w:t>
      </w:r>
      <w:r w:rsidR="00077BD9" w:rsidRPr="00077BD9">
        <w:rPr>
          <w:b/>
          <w:bCs/>
        </w:rPr>
        <w:t>cvičení</w:t>
      </w:r>
      <w:r w:rsidR="00077BD9">
        <w:t>, které určitě vyzkoušejte – je důležité se naučit stylistické chyby vidět v cizích textech, abyste se jim vyvarovali při vlastní produkci textů.</w:t>
      </w:r>
    </w:p>
    <w:p w:rsidR="00077BD9" w:rsidRDefault="00077BD9">
      <w:r>
        <w:t>Aktuální členění výpovědi stačí teoreticky a pořádek slov ve větě je spíš rozšiřující učivo, ale seznámit se s ním můžete.</w:t>
      </w:r>
    </w:p>
    <w:p w:rsidR="006F3E63" w:rsidRDefault="006F3E63" w:rsidP="006F3E63">
      <w:pPr>
        <w:pStyle w:val="Styl1"/>
      </w:pPr>
      <w:r>
        <w:lastRenderedPageBreak/>
        <w:t xml:space="preserve">Stylisticky chybné nepravidelnosti </w:t>
      </w:r>
    </w:p>
    <w:p w:rsidR="006F3E63" w:rsidRPr="00F071D7" w:rsidRDefault="006F3E63" w:rsidP="006F3E63">
      <w:pPr>
        <w:pStyle w:val="Nadpis1"/>
        <w:numPr>
          <w:ilvl w:val="0"/>
          <w:numId w:val="9"/>
        </w:numPr>
        <w:spacing w:before="0"/>
        <w:ind w:left="426"/>
        <w:rPr>
          <w:rFonts w:ascii="Calibri" w:eastAsia="Calibri" w:hAnsi="Calibri" w:cs="Calibri"/>
          <w:b w:val="0"/>
          <w:i/>
          <w:color w:val="000000"/>
          <w:sz w:val="22"/>
          <w:szCs w:val="22"/>
        </w:rPr>
      </w:pPr>
      <w:bookmarkStart w:id="0" w:name="_qnpvlbcmqv6p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anakolut (vyšinutí ze souvětné vazby)</w:t>
      </w:r>
      <w:r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</w:t>
      </w:r>
    </w:p>
    <w:p w:rsidR="006F3E63" w:rsidRDefault="006F3E63" w:rsidP="006F3E63">
      <w:pPr>
        <w:pStyle w:val="Odstavecseseznamem"/>
        <w:numPr>
          <w:ilvl w:val="0"/>
          <w:numId w:val="5"/>
        </w:numPr>
      </w:pPr>
      <w:r>
        <w:t xml:space="preserve">souvětí pokračuje nebo končí jinak, než vyžaduje jeho začátek </w:t>
      </w:r>
    </w:p>
    <w:p w:rsidR="006F3E63" w:rsidRPr="00A54396" w:rsidRDefault="006F3E63" w:rsidP="006F3E63">
      <w:pPr>
        <w:pStyle w:val="Odstavecseseznamem"/>
        <w:numPr>
          <w:ilvl w:val="0"/>
          <w:numId w:val="5"/>
        </w:numPr>
      </w:pPr>
      <w:r>
        <w:t>mluvčí začne svůj projev v nějaké konstrukci, kterou ale opustí a použije jinou: *</w:t>
      </w:r>
      <w:r w:rsidRPr="00F071D7">
        <w:rPr>
          <w:i/>
        </w:rPr>
        <w:t>Jana, když přišla ráno do školy, nebylo jí dobře.</w:t>
      </w:r>
      <w:r w:rsidRPr="00F071D7">
        <w:t xml:space="preserve"> –</w:t>
      </w:r>
      <w:r>
        <w:t xml:space="preserve"> správně: </w:t>
      </w:r>
      <w:r w:rsidRPr="00F071D7">
        <w:rPr>
          <w:i/>
        </w:rPr>
        <w:t xml:space="preserve">Janě, když přišla ráno do školy, nebylo dobře. </w:t>
      </w:r>
    </w:p>
    <w:p w:rsidR="006F3E63" w:rsidRPr="00F071D7" w:rsidRDefault="006F3E63" w:rsidP="006F3E63">
      <w:pPr>
        <w:pStyle w:val="Odstavecseseznamem"/>
        <w:ind w:left="360"/>
      </w:pPr>
    </w:p>
    <w:p w:rsidR="006F3E63" w:rsidRPr="00F071D7" w:rsidRDefault="006F3E63" w:rsidP="006F3E63">
      <w:pPr>
        <w:pStyle w:val="Odstavecseseznamem"/>
        <w:numPr>
          <w:ilvl w:val="0"/>
          <w:numId w:val="9"/>
        </w:numPr>
        <w:spacing w:after="0"/>
        <w:ind w:left="426"/>
        <w:rPr>
          <w:i/>
        </w:rPr>
      </w:pPr>
      <w:r w:rsidRPr="00F071D7">
        <w:rPr>
          <w:b/>
        </w:rPr>
        <w:t xml:space="preserve">zeugma (spřežení vazeb; zanedbání dvojí vazby) </w:t>
      </w:r>
    </w:p>
    <w:p w:rsidR="006F3E63" w:rsidRPr="00F071D7" w:rsidRDefault="006F3E63" w:rsidP="006F3E63">
      <w:pPr>
        <w:pStyle w:val="Odstavecseseznamem"/>
        <w:numPr>
          <w:ilvl w:val="0"/>
          <w:numId w:val="10"/>
        </w:numPr>
        <w:spacing w:after="0"/>
        <w:ind w:left="426"/>
        <w:rPr>
          <w:i/>
        </w:rPr>
      </w:pPr>
      <w:r>
        <w:t>jde o spojení souřadných větných členů takovým vztahem, který patří jen k jednomu z nich, ačkoli každý z nich vyžaduje jinou vazbu: *</w:t>
      </w:r>
      <w:r w:rsidRPr="00F071D7">
        <w:rPr>
          <w:i/>
        </w:rPr>
        <w:t>Úpravu lze provádět pouze ve spolupráci a se souhlasem příslušného úřadu.</w:t>
      </w:r>
      <w:r>
        <w:t xml:space="preserve"> – správně: </w:t>
      </w:r>
      <w:r w:rsidRPr="00F071D7">
        <w:rPr>
          <w:i/>
        </w:rPr>
        <w:t>Úpravu lze provádět pouze ve spolupráci s příslušným úřadem a s jeho souhlasem.</w:t>
      </w:r>
    </w:p>
    <w:p w:rsidR="006F3E63" w:rsidRPr="00F071D7" w:rsidRDefault="006F3E63" w:rsidP="006F3E63">
      <w:pPr>
        <w:pStyle w:val="Odstavecseseznamem"/>
        <w:numPr>
          <w:ilvl w:val="0"/>
          <w:numId w:val="10"/>
        </w:numPr>
        <w:spacing w:after="0"/>
        <w:ind w:left="426"/>
        <w:rPr>
          <w:i/>
        </w:rPr>
      </w:pPr>
      <w:r>
        <w:t xml:space="preserve">v některých ustálených případech ale zeugma za chybu nepovažujeme: </w:t>
      </w:r>
      <w:r w:rsidRPr="00F071D7">
        <w:rPr>
          <w:i/>
        </w:rPr>
        <w:t xml:space="preserve">Nastupovat a vystupovat z vozu za jízdy je zakázáno. </w:t>
      </w:r>
    </w:p>
    <w:p w:rsidR="006F3E63" w:rsidRDefault="006F3E63" w:rsidP="006F3E63">
      <w:pPr>
        <w:pStyle w:val="Odstavecseseznamem"/>
        <w:ind w:left="426"/>
        <w:rPr>
          <w:i/>
        </w:rPr>
      </w:pPr>
    </w:p>
    <w:p w:rsidR="006F3E63" w:rsidRDefault="006F3E63" w:rsidP="006F3E63">
      <w:pPr>
        <w:pStyle w:val="Odstavecseseznamem"/>
        <w:numPr>
          <w:ilvl w:val="0"/>
          <w:numId w:val="9"/>
        </w:numPr>
        <w:ind w:left="426"/>
      </w:pPr>
      <w:r w:rsidRPr="00F071D7">
        <w:rPr>
          <w:b/>
        </w:rPr>
        <w:t>kontaminace (směšování, křížení, kombinace různých vazeb)</w:t>
      </w:r>
    </w:p>
    <w:p w:rsidR="006F3E63" w:rsidRDefault="006F3E63" w:rsidP="006F3E63">
      <w:pPr>
        <w:pStyle w:val="Odstavecseseznamem"/>
        <w:numPr>
          <w:ilvl w:val="0"/>
          <w:numId w:val="11"/>
        </w:numPr>
        <w:spacing w:after="0"/>
        <w:ind w:left="426"/>
      </w:pPr>
      <w:r>
        <w:t>správná vazba je zaměněna s jinou, převzatou od slova podobného významu</w:t>
      </w:r>
    </w:p>
    <w:p w:rsidR="006F3E63" w:rsidRDefault="006F3E63" w:rsidP="006F3E63">
      <w:pPr>
        <w:pStyle w:val="Odstavecseseznamem"/>
        <w:numPr>
          <w:ilvl w:val="0"/>
          <w:numId w:val="11"/>
        </w:numPr>
        <w:spacing w:after="0"/>
        <w:ind w:left="426"/>
        <w:rPr>
          <w:i/>
        </w:rPr>
      </w:pPr>
      <w:r>
        <w:t>mluvčí si neuvědomí, že slova významově si blízká nemusejí mít stejnou vazbu: *</w:t>
      </w:r>
      <w:r w:rsidRPr="00F071D7">
        <w:rPr>
          <w:i/>
        </w:rPr>
        <w:t>Mám než tebe</w:t>
      </w:r>
      <w:r>
        <w:t xml:space="preserve">. - správně: </w:t>
      </w:r>
      <w:r w:rsidRPr="00F071D7">
        <w:rPr>
          <w:i/>
        </w:rPr>
        <w:t>Nemám nikoho jiného než tebe.</w:t>
      </w:r>
    </w:p>
    <w:p w:rsidR="006F3E63" w:rsidRPr="00490851" w:rsidRDefault="006F3E63" w:rsidP="006F3E63">
      <w:pPr>
        <w:pStyle w:val="Odstavecseseznamem"/>
        <w:numPr>
          <w:ilvl w:val="0"/>
          <w:numId w:val="11"/>
        </w:numPr>
        <w:spacing w:after="0"/>
        <w:ind w:left="426"/>
        <w:rPr>
          <w:i/>
        </w:rPr>
      </w:pPr>
      <w:r w:rsidRPr="00490851">
        <w:t>pozor dávejme především na tyto vazby</w:t>
      </w:r>
      <w:r>
        <w:rPr>
          <w:rStyle w:val="Znakapoznpodarou"/>
        </w:rPr>
        <w:footnoteReference w:id="1"/>
      </w:r>
      <w:r w:rsidRPr="00490851">
        <w:t xml:space="preserve">: </w:t>
      </w:r>
    </w:p>
    <w:p w:rsidR="006F3E63" w:rsidRPr="00490851" w:rsidRDefault="006F3E63" w:rsidP="006F3E63">
      <w:pPr>
        <w:numPr>
          <w:ilvl w:val="0"/>
          <w:numId w:val="3"/>
        </w:numPr>
        <w:spacing w:after="0" w:line="276" w:lineRule="auto"/>
        <w:rPr>
          <w:i/>
        </w:rPr>
      </w:pPr>
      <w:r w:rsidRPr="00490851">
        <w:rPr>
          <w:i/>
        </w:rPr>
        <w:t>cenit si</w:t>
      </w:r>
      <w:r w:rsidRPr="00490851">
        <w:t xml:space="preserve"> něco x</w:t>
      </w:r>
      <w:r w:rsidRPr="00490851">
        <w:rPr>
          <w:i/>
        </w:rPr>
        <w:t xml:space="preserve"> vážit si </w:t>
      </w:r>
      <w:r w:rsidRPr="00490851">
        <w:t xml:space="preserve">něčeho → </w:t>
      </w:r>
      <w:r>
        <w:t>*</w:t>
      </w:r>
      <w:r w:rsidRPr="00490851">
        <w:rPr>
          <w:i/>
        </w:rPr>
        <w:t xml:space="preserve">Cením si tvé pomoci. </w:t>
      </w:r>
      <w:r w:rsidRPr="00490851">
        <w:t>→</w:t>
      </w:r>
      <w:r>
        <w:t xml:space="preserve"> </w:t>
      </w:r>
      <w:r w:rsidRPr="00490851">
        <w:rPr>
          <w:i/>
        </w:rPr>
        <w:t xml:space="preserve">Cením si tvou pomoc. / Vážím si tvé pomoci. </w:t>
      </w:r>
    </w:p>
    <w:p w:rsidR="006F3E63" w:rsidRPr="00490851" w:rsidRDefault="006F3E63" w:rsidP="006F3E63">
      <w:pPr>
        <w:numPr>
          <w:ilvl w:val="0"/>
          <w:numId w:val="3"/>
        </w:numPr>
        <w:spacing w:after="0" w:line="276" w:lineRule="auto"/>
        <w:rPr>
          <w:i/>
        </w:rPr>
      </w:pPr>
      <w:r w:rsidRPr="00490851">
        <w:rPr>
          <w:i/>
        </w:rPr>
        <w:t xml:space="preserve">dokázat </w:t>
      </w:r>
      <w:r w:rsidRPr="00490851">
        <w:t xml:space="preserve">něco x </w:t>
      </w:r>
      <w:r w:rsidRPr="00490851">
        <w:rPr>
          <w:i/>
        </w:rPr>
        <w:t>dosáhnout</w:t>
      </w:r>
      <w:r w:rsidRPr="00490851">
        <w:t xml:space="preserve"> něčeho → </w:t>
      </w:r>
      <w:r>
        <w:t>*</w:t>
      </w:r>
      <w:r w:rsidRPr="00490851">
        <w:rPr>
          <w:i/>
        </w:rPr>
        <w:t xml:space="preserve">Nevím, čeho jste tím dokázal. </w:t>
      </w:r>
      <w:r w:rsidRPr="00490851">
        <w:t>→</w:t>
      </w:r>
      <w:r>
        <w:t xml:space="preserve"> </w:t>
      </w:r>
      <w:r>
        <w:rPr>
          <w:i/>
        </w:rPr>
        <w:t xml:space="preserve">Nevím, co jste tím dokázal. / </w:t>
      </w:r>
      <w:r w:rsidRPr="00490851">
        <w:rPr>
          <w:i/>
        </w:rPr>
        <w:t xml:space="preserve">Nevím, čeho jste tím </w:t>
      </w:r>
      <w:r>
        <w:rPr>
          <w:i/>
        </w:rPr>
        <w:t>dosáhnul.</w:t>
      </w:r>
      <w:r w:rsidRPr="00490851">
        <w:rPr>
          <w:i/>
        </w:rPr>
        <w:t xml:space="preserve"> </w:t>
      </w:r>
    </w:p>
    <w:p w:rsidR="006F3E63" w:rsidRPr="00490851" w:rsidRDefault="006F3E63" w:rsidP="006F3E63">
      <w:pPr>
        <w:numPr>
          <w:ilvl w:val="0"/>
          <w:numId w:val="3"/>
        </w:numPr>
        <w:spacing w:after="0" w:line="276" w:lineRule="auto"/>
        <w:rPr>
          <w:i/>
        </w:rPr>
      </w:pPr>
      <w:r w:rsidRPr="00490851">
        <w:rPr>
          <w:i/>
        </w:rPr>
        <w:t xml:space="preserve">osopit se </w:t>
      </w:r>
      <w:r w:rsidRPr="00490851">
        <w:t>na někoho x</w:t>
      </w:r>
      <w:r w:rsidRPr="00490851">
        <w:rPr>
          <w:i/>
        </w:rPr>
        <w:t xml:space="preserve"> osočit </w:t>
      </w:r>
      <w:r w:rsidRPr="00490851">
        <w:t>někoho</w:t>
      </w:r>
      <w:r w:rsidRPr="00490851">
        <w:rPr>
          <w:i/>
        </w:rPr>
        <w:t xml:space="preserve"> → </w:t>
      </w:r>
      <w:r>
        <w:rPr>
          <w:i/>
        </w:rPr>
        <w:t>*</w:t>
      </w:r>
      <w:r w:rsidRPr="00490851">
        <w:rPr>
          <w:i/>
        </w:rPr>
        <w:t xml:space="preserve">Rozzlobeně se osočil na Petra. </w:t>
      </w:r>
      <w:r w:rsidRPr="00490851">
        <w:t>→</w:t>
      </w:r>
      <w:r>
        <w:t xml:space="preserve"> </w:t>
      </w:r>
      <w:r>
        <w:rPr>
          <w:i/>
        </w:rPr>
        <w:t xml:space="preserve">Rozzlobeně Petra osočil. / </w:t>
      </w:r>
      <w:r w:rsidRPr="00490851">
        <w:rPr>
          <w:i/>
        </w:rPr>
        <w:t xml:space="preserve">Rozzlobeně se na Petra </w:t>
      </w:r>
      <w:r>
        <w:rPr>
          <w:i/>
        </w:rPr>
        <w:t xml:space="preserve">osopil. </w:t>
      </w:r>
    </w:p>
    <w:p w:rsidR="006F3E63" w:rsidRPr="00490851" w:rsidRDefault="006F3E63" w:rsidP="006F3E63">
      <w:pPr>
        <w:numPr>
          <w:ilvl w:val="0"/>
          <w:numId w:val="3"/>
        </w:numPr>
        <w:spacing w:after="0" w:line="276" w:lineRule="auto"/>
        <w:rPr>
          <w:i/>
        </w:rPr>
      </w:pPr>
      <w:r w:rsidRPr="00490851">
        <w:rPr>
          <w:i/>
        </w:rPr>
        <w:t xml:space="preserve">hovořit </w:t>
      </w:r>
      <w:r w:rsidRPr="00490851">
        <w:t>o něčem</w:t>
      </w:r>
      <w:r>
        <w:rPr>
          <w:i/>
        </w:rPr>
        <w:t xml:space="preserve"> x </w:t>
      </w:r>
      <w:r w:rsidRPr="00490851">
        <w:rPr>
          <w:i/>
        </w:rPr>
        <w:t xml:space="preserve">diskutovat </w:t>
      </w:r>
      <w:r w:rsidRPr="00490851">
        <w:t>něco</w:t>
      </w:r>
      <w:r w:rsidRPr="00490851">
        <w:rPr>
          <w:i/>
        </w:rPr>
        <w:t xml:space="preserve"> → </w:t>
      </w:r>
      <w:r>
        <w:rPr>
          <w:i/>
        </w:rPr>
        <w:t>*</w:t>
      </w:r>
      <w:r w:rsidRPr="00490851">
        <w:rPr>
          <w:i/>
        </w:rPr>
        <w:t xml:space="preserve">Poslanci diskutovali o návrhu. </w:t>
      </w:r>
      <w:r w:rsidRPr="00490851">
        <w:t>→</w:t>
      </w:r>
      <w:r>
        <w:t xml:space="preserve"> </w:t>
      </w:r>
      <w:r w:rsidRPr="00490851">
        <w:rPr>
          <w:i/>
        </w:rPr>
        <w:t>Poslanci hovořili o návrhu. / Poslanci diskutovali návrh.</w:t>
      </w:r>
    </w:p>
    <w:p w:rsidR="006F3E63" w:rsidRPr="00490851" w:rsidRDefault="006F3E63" w:rsidP="006F3E63">
      <w:pPr>
        <w:numPr>
          <w:ilvl w:val="0"/>
          <w:numId w:val="3"/>
        </w:numPr>
        <w:spacing w:after="200" w:line="276" w:lineRule="auto"/>
        <w:rPr>
          <w:i/>
        </w:rPr>
      </w:pPr>
      <w:r w:rsidRPr="00490851">
        <w:rPr>
          <w:i/>
        </w:rPr>
        <w:t>mimo</w:t>
      </w:r>
      <w:r w:rsidRPr="00490851">
        <w:t xml:space="preserve"> + 4. p. x kromě + 2. p. → </w:t>
      </w:r>
      <w:r>
        <w:t>*</w:t>
      </w:r>
      <w:r w:rsidRPr="00490851">
        <w:rPr>
          <w:i/>
        </w:rPr>
        <w:t>Přišli všichni mimo Evy.</w:t>
      </w:r>
      <w:r>
        <w:t xml:space="preserve"> </w:t>
      </w:r>
      <w:r w:rsidRPr="00490851">
        <w:t>→</w:t>
      </w:r>
      <w:r>
        <w:t xml:space="preserve"> </w:t>
      </w:r>
      <w:r w:rsidRPr="00490851">
        <w:rPr>
          <w:i/>
        </w:rPr>
        <w:t xml:space="preserve">Přišli všichni kromě Evy. / Přišli všichni mimo Evu. </w:t>
      </w:r>
      <w:r w:rsidRPr="00490851">
        <w:rPr>
          <w:i/>
        </w:rPr>
        <w:tab/>
      </w:r>
      <w:r w:rsidRPr="00490851">
        <w:rPr>
          <w:i/>
        </w:rPr>
        <w:tab/>
      </w:r>
    </w:p>
    <w:p w:rsidR="006F3E63" w:rsidRPr="00490851" w:rsidRDefault="006F3E63" w:rsidP="006F3E63">
      <w:pPr>
        <w:pStyle w:val="Odstavecseseznamem"/>
        <w:numPr>
          <w:ilvl w:val="0"/>
          <w:numId w:val="9"/>
        </w:numPr>
        <w:ind w:left="426"/>
        <w:rPr>
          <w:i/>
        </w:rPr>
      </w:pPr>
      <w:r w:rsidRPr="00490851">
        <w:rPr>
          <w:b/>
        </w:rPr>
        <w:t xml:space="preserve">atrakce (spodoba slovních tvarů) </w:t>
      </w:r>
    </w:p>
    <w:p w:rsidR="006F3E63" w:rsidRPr="00490851" w:rsidRDefault="006F3E63" w:rsidP="006F3E63">
      <w:pPr>
        <w:pStyle w:val="Odstavecseseznamem"/>
        <w:numPr>
          <w:ilvl w:val="0"/>
          <w:numId w:val="12"/>
        </w:numPr>
        <w:ind w:left="426"/>
        <w:rPr>
          <w:i/>
        </w:rPr>
      </w:pPr>
      <w:r w:rsidRPr="00490851">
        <w:t xml:space="preserve">tvary sousedních slov se nenáležitě přizpůsobují (zvláště pádem) vlivem stejného nebo zvukově podobného tvaru sousedního slova: </w:t>
      </w:r>
      <w:r>
        <w:t>*</w:t>
      </w:r>
      <w:r w:rsidRPr="00490851">
        <w:rPr>
          <w:i/>
        </w:rPr>
        <w:t xml:space="preserve">Spoustě lidem to nedojde (→ spoustě lidí). </w:t>
      </w:r>
      <w:r>
        <w:rPr>
          <w:i/>
        </w:rPr>
        <w:t>*</w:t>
      </w:r>
      <w:r w:rsidRPr="00490851">
        <w:rPr>
          <w:i/>
        </w:rPr>
        <w:t>Ve většině případech to končí neúspěchem (→ ve většině případů)</w:t>
      </w:r>
    </w:p>
    <w:p w:rsidR="006F3E63" w:rsidRPr="006F3E63" w:rsidRDefault="006F3E63" w:rsidP="006F3E63">
      <w:pPr>
        <w:pStyle w:val="Odstavecseseznamem"/>
        <w:numPr>
          <w:ilvl w:val="0"/>
          <w:numId w:val="12"/>
        </w:numPr>
        <w:ind w:left="426"/>
      </w:pPr>
      <w:r w:rsidRPr="00490851">
        <w:t xml:space="preserve">některé ustálené atrakce (rčení) již za chybu nepovažujeme: </w:t>
      </w:r>
      <w:r w:rsidRPr="00490851">
        <w:rPr>
          <w:i/>
        </w:rPr>
        <w:t xml:space="preserve">Je širší než delší (→ dlouhý). Vezmi, kde vezmi (→vezmeš). </w:t>
      </w:r>
    </w:p>
    <w:p w:rsidR="006F3E63" w:rsidRDefault="006F3E63" w:rsidP="006F3E63">
      <w:pPr>
        <w:pStyle w:val="Odstavecseseznamem"/>
        <w:ind w:left="426"/>
        <w:rPr>
          <w:i/>
        </w:rPr>
      </w:pPr>
    </w:p>
    <w:p w:rsidR="006F3E63" w:rsidRPr="00490851" w:rsidRDefault="006F3E63" w:rsidP="006F3E63">
      <w:pPr>
        <w:pStyle w:val="Odstavecseseznamem"/>
        <w:ind w:left="426"/>
      </w:pPr>
    </w:p>
    <w:p w:rsidR="006F3E63" w:rsidRDefault="006F3E63" w:rsidP="006F3E63">
      <w:pPr>
        <w:pStyle w:val="Nadpis1"/>
        <w:spacing w:before="0"/>
      </w:pPr>
      <w:bookmarkStart w:id="1" w:name="_bvwiltdjf18" w:colFirst="0" w:colLast="0"/>
      <w:bookmarkEnd w:id="1"/>
      <w:r>
        <w:lastRenderedPageBreak/>
        <w:t xml:space="preserve">Aktuální členění výpovědi </w:t>
      </w:r>
    </w:p>
    <w:p w:rsidR="006F3E63" w:rsidRDefault="006F3E63" w:rsidP="006F3E63">
      <w:pPr>
        <w:pStyle w:val="Styl1"/>
      </w:pPr>
      <w:bookmarkStart w:id="2" w:name="_bpiwzmv3wrqn" w:colFirst="0" w:colLast="0"/>
      <w:bookmarkEnd w:id="2"/>
      <w:r>
        <w:t>Obsahově-významové členění výpovědi</w:t>
      </w:r>
    </w:p>
    <w:p w:rsidR="006F3E63" w:rsidRDefault="006F3E63" w:rsidP="006F3E63">
      <w:pPr>
        <w:numPr>
          <w:ilvl w:val="0"/>
          <w:numId w:val="4"/>
        </w:numPr>
        <w:spacing w:after="0" w:line="276" w:lineRule="auto"/>
        <w:ind w:left="426"/>
      </w:pPr>
      <w:r>
        <w:t>každou větu pronášíme v určité komunikační situaci, a aby byla smysluplná, musí být kontextově zakotvená v předchozích promluvách</w:t>
      </w:r>
    </w:p>
    <w:p w:rsidR="006F3E63" w:rsidRDefault="006F3E63" w:rsidP="006F3E63">
      <w:pPr>
        <w:numPr>
          <w:ilvl w:val="0"/>
          <w:numId w:val="4"/>
        </w:numPr>
        <w:spacing w:after="0" w:line="276" w:lineRule="auto"/>
        <w:ind w:left="426"/>
      </w:pPr>
      <w:r>
        <w:t xml:space="preserve">každou výpověď můžeme tedy rozčlenit na základě obsahu a významu na: </w:t>
      </w:r>
    </w:p>
    <w:p w:rsidR="006F3E63" w:rsidRDefault="006F3E63" w:rsidP="006F3E63">
      <w:pPr>
        <w:numPr>
          <w:ilvl w:val="1"/>
          <w:numId w:val="13"/>
        </w:numPr>
        <w:spacing w:after="0" w:line="276" w:lineRule="auto"/>
      </w:pPr>
      <w:r>
        <w:rPr>
          <w:b/>
        </w:rPr>
        <w:t>téma (T)</w:t>
      </w:r>
      <w:r>
        <w:t xml:space="preserve"> – také označované jako </w:t>
      </w:r>
      <w:r>
        <w:rPr>
          <w:b/>
        </w:rPr>
        <w:t xml:space="preserve">východisko </w:t>
      </w:r>
      <w:r>
        <w:t>– ta část výpovědi, která je svým obsahem začleněná do předchozího kontextu – opakuje informaci již známou, navazuje na to, co již bylo řečeno</w:t>
      </w:r>
    </w:p>
    <w:p w:rsidR="006F3E63" w:rsidRDefault="006F3E63" w:rsidP="006F3E63">
      <w:pPr>
        <w:numPr>
          <w:ilvl w:val="1"/>
          <w:numId w:val="13"/>
        </w:numPr>
        <w:spacing w:after="0" w:line="276" w:lineRule="auto"/>
      </w:pPr>
      <w:r>
        <w:rPr>
          <w:b/>
        </w:rPr>
        <w:t xml:space="preserve">réma (R) </w:t>
      </w:r>
      <w:r>
        <w:t>– také označované jako</w:t>
      </w:r>
      <w:r>
        <w:rPr>
          <w:b/>
        </w:rPr>
        <w:t xml:space="preserve"> jádro </w:t>
      </w:r>
      <w:r>
        <w:t>– ta část výpovědi, která přináší novou informaci</w:t>
      </w:r>
    </w:p>
    <w:p w:rsidR="006F3E63" w:rsidRDefault="006F3E63" w:rsidP="006F3E63">
      <w:pPr>
        <w:numPr>
          <w:ilvl w:val="1"/>
          <w:numId w:val="13"/>
        </w:numPr>
        <w:spacing w:after="200" w:line="276" w:lineRule="auto"/>
      </w:pPr>
      <w:r>
        <w:t xml:space="preserve">u rozvité výpovědi můžeme rozeznat </w:t>
      </w:r>
      <w:r>
        <w:rPr>
          <w:b/>
        </w:rPr>
        <w:t>centrum tématu</w:t>
      </w:r>
      <w:r>
        <w:t xml:space="preserve"> a </w:t>
      </w:r>
      <w:r>
        <w:rPr>
          <w:b/>
        </w:rPr>
        <w:t xml:space="preserve">centrum rématu </w:t>
      </w:r>
    </w:p>
    <w:p w:rsidR="006F3E63" w:rsidRDefault="006F3E63" w:rsidP="006F3E63">
      <w:pPr>
        <w:pStyle w:val="Styl1"/>
      </w:pPr>
      <w:bookmarkStart w:id="3" w:name="_72b7hgjv441b" w:colFirst="0" w:colLast="0"/>
      <w:bookmarkEnd w:id="3"/>
      <w:r>
        <w:t xml:space="preserve">Prostředky odlišující téma a réma  </w:t>
      </w:r>
    </w:p>
    <w:p w:rsidR="006F3E63" w:rsidRDefault="006F3E63" w:rsidP="006F3E63">
      <w:pPr>
        <w:numPr>
          <w:ilvl w:val="0"/>
          <w:numId w:val="14"/>
        </w:numPr>
        <w:spacing w:after="0" w:line="276" w:lineRule="auto"/>
      </w:pPr>
      <w:r>
        <w:t>slovosled (viz další kapitola)</w:t>
      </w:r>
    </w:p>
    <w:p w:rsidR="006F3E63" w:rsidRDefault="006F3E63" w:rsidP="006F3E63">
      <w:pPr>
        <w:numPr>
          <w:ilvl w:val="0"/>
          <w:numId w:val="14"/>
        </w:numPr>
        <w:spacing w:after="0" w:line="276" w:lineRule="auto"/>
      </w:pPr>
      <w:r>
        <w:t xml:space="preserve">zvukové prostředky: intonace, větný přízvuk, větný důraz – nositelem intonačního centra bývá centrum rématu </w:t>
      </w:r>
    </w:p>
    <w:p w:rsidR="006F3E63" w:rsidRDefault="006F3E63" w:rsidP="006F3E63">
      <w:pPr>
        <w:numPr>
          <w:ilvl w:val="0"/>
          <w:numId w:val="14"/>
        </w:numPr>
        <w:spacing w:after="0" w:line="276" w:lineRule="auto"/>
      </w:pPr>
      <w:r>
        <w:t xml:space="preserve">lexikální prostředky: </w:t>
      </w:r>
    </w:p>
    <w:p w:rsidR="006F3E63" w:rsidRDefault="006F3E63" w:rsidP="006F3E63">
      <w:pPr>
        <w:numPr>
          <w:ilvl w:val="1"/>
          <w:numId w:val="14"/>
        </w:numPr>
        <w:spacing w:after="0" w:line="276" w:lineRule="auto"/>
        <w:rPr>
          <w:rFonts w:ascii="Arial" w:eastAsia="Arial" w:hAnsi="Arial" w:cs="Arial"/>
        </w:rPr>
      </w:pPr>
      <w:r>
        <w:t xml:space="preserve">tematizační částice, např.: </w:t>
      </w:r>
      <w:r>
        <w:rPr>
          <w:i/>
        </w:rPr>
        <w:t>co se týče, pokud jde o</w:t>
      </w:r>
    </w:p>
    <w:p w:rsidR="006F3E63" w:rsidRDefault="006F3E63" w:rsidP="006F3E63">
      <w:pPr>
        <w:numPr>
          <w:ilvl w:val="1"/>
          <w:numId w:val="14"/>
        </w:numPr>
        <w:spacing w:after="240" w:line="276" w:lineRule="auto"/>
        <w:rPr>
          <w:rFonts w:ascii="Arial" w:eastAsia="Arial" w:hAnsi="Arial" w:cs="Arial"/>
        </w:rPr>
      </w:pPr>
      <w:proofErr w:type="spellStart"/>
      <w:r>
        <w:t>rematizační</w:t>
      </w:r>
      <w:proofErr w:type="spellEnd"/>
      <w:r>
        <w:t xml:space="preserve"> částice, např.: </w:t>
      </w:r>
      <w:r>
        <w:rPr>
          <w:i/>
        </w:rPr>
        <w:t>už, již, také, dokonce</w:t>
      </w:r>
    </w:p>
    <w:p w:rsidR="006F3E63" w:rsidRDefault="006F3E63" w:rsidP="006F3E63">
      <w:pPr>
        <w:pStyle w:val="Styl1"/>
      </w:pPr>
      <w:bookmarkStart w:id="4" w:name="_vfh5raoterc7" w:colFirst="0" w:colLast="0"/>
      <w:bookmarkEnd w:id="4"/>
      <w:r>
        <w:t>Tematicko-</w:t>
      </w:r>
      <w:proofErr w:type="spellStart"/>
      <w:r>
        <w:t>rematické</w:t>
      </w:r>
      <w:proofErr w:type="spellEnd"/>
      <w:r>
        <w:t xml:space="preserve"> posloupnosti</w:t>
      </w:r>
      <w:r>
        <w:rPr>
          <w:rStyle w:val="Znakapoznpodarou"/>
        </w:rPr>
        <w:footnoteReference w:id="2"/>
      </w:r>
      <w:r>
        <w:t xml:space="preserve"> </w:t>
      </w:r>
    </w:p>
    <w:p w:rsidR="006F3E63" w:rsidRDefault="006F3E63" w:rsidP="006F3E63">
      <w:pPr>
        <w:pStyle w:val="Odstavecseseznamem"/>
        <w:numPr>
          <w:ilvl w:val="0"/>
          <w:numId w:val="15"/>
        </w:numPr>
        <w:ind w:left="426"/>
      </w:pPr>
      <w:r>
        <w:t xml:space="preserve">v delších celcích (textech, promluvách) hovoříme o tzv. </w:t>
      </w:r>
      <w:r w:rsidRPr="00D17F4D">
        <w:rPr>
          <w:b/>
        </w:rPr>
        <w:t>tematicko-</w:t>
      </w:r>
      <w:proofErr w:type="spellStart"/>
      <w:r w:rsidRPr="00D17F4D">
        <w:rPr>
          <w:b/>
        </w:rPr>
        <w:t>rematických</w:t>
      </w:r>
      <w:proofErr w:type="spellEnd"/>
      <w:r w:rsidRPr="00D17F4D">
        <w:rPr>
          <w:b/>
        </w:rPr>
        <w:t xml:space="preserve"> posloupnostech</w:t>
      </w:r>
    </w:p>
    <w:p w:rsidR="006F3E63" w:rsidRDefault="006F3E63" w:rsidP="006F3E63">
      <w:pPr>
        <w:pStyle w:val="Odstavecseseznamem"/>
        <w:numPr>
          <w:ilvl w:val="0"/>
          <w:numId w:val="15"/>
        </w:numPr>
        <w:ind w:left="426"/>
      </w:pPr>
      <w:r>
        <w:t>ve větě je zachycena informace již známá, z níž se vychází, a tato informace je doplněna novou informací, která se stává v další promluvě informací již známou – tak na sebe jednotlivé informace plynule navazují</w:t>
      </w:r>
    </w:p>
    <w:p w:rsidR="006F3E63" w:rsidRDefault="006F3E63" w:rsidP="006F3E63">
      <w:pPr>
        <w:pStyle w:val="Odstavecseseznamem"/>
        <w:numPr>
          <w:ilvl w:val="0"/>
          <w:numId w:val="15"/>
        </w:numPr>
        <w:ind w:left="426"/>
      </w:pPr>
      <w:r>
        <w:t>tyto vztahy a souvislosti se podílejí na soudržnosti textu</w:t>
      </w:r>
    </w:p>
    <w:p w:rsidR="006F3E63" w:rsidRDefault="006F3E63" w:rsidP="006F3E63">
      <w:pPr>
        <w:pStyle w:val="Odstavecseseznamem"/>
        <w:numPr>
          <w:ilvl w:val="0"/>
          <w:numId w:val="15"/>
        </w:numPr>
        <w:ind w:left="426"/>
      </w:pPr>
      <w:r>
        <w:t>tematicko-</w:t>
      </w:r>
      <w:proofErr w:type="spellStart"/>
      <w:r>
        <w:t>rematické</w:t>
      </w:r>
      <w:proofErr w:type="spellEnd"/>
      <w:r>
        <w:t xml:space="preserve"> posloupnosti se dají zapsat schematicky následujícím způsobem</w:t>
      </w:r>
      <w:r>
        <w:rPr>
          <w:rStyle w:val="Znakapoznpodarou"/>
        </w:rPr>
        <w:footnoteReference w:id="3"/>
      </w:r>
      <w:r>
        <w:t xml:space="preserve">: </w:t>
      </w:r>
    </w:p>
    <w:p w:rsidR="006F3E63" w:rsidRPr="00490851" w:rsidRDefault="006F3E63" w:rsidP="006F3E63">
      <w:pPr>
        <w:spacing w:after="0"/>
      </w:pPr>
      <w:r w:rsidRPr="00490851">
        <w:rPr>
          <w:i/>
        </w:rPr>
        <w:t>Petr se vydal na nádraží.</w:t>
      </w:r>
      <w:r w:rsidRPr="00490851">
        <w:t xml:space="preserve">   T₁ → R₁</w:t>
      </w:r>
      <w:r>
        <w:t xml:space="preserve"> (téma přechází v réma)</w:t>
      </w:r>
    </w:p>
    <w:p w:rsidR="006F3E63" w:rsidRPr="00490851" w:rsidRDefault="006F3E63" w:rsidP="006F3E63">
      <w:pPr>
        <w:spacing w:after="0"/>
      </w:pPr>
      <w:r w:rsidRPr="00490851">
        <w:rPr>
          <w:i/>
        </w:rPr>
        <w:t>Tady ho čekali dva muži.</w:t>
      </w:r>
      <w:r w:rsidRPr="00490851">
        <w:t xml:space="preserve">    T₂ = R₁ →</w:t>
      </w:r>
      <w:r>
        <w:t xml:space="preserve"> </w:t>
      </w:r>
      <w:r w:rsidRPr="00490851">
        <w:t>R₂</w:t>
      </w:r>
      <w:r>
        <w:t xml:space="preserve"> </w:t>
      </w:r>
    </w:p>
    <w:p w:rsidR="006F3E63" w:rsidRPr="00490851" w:rsidRDefault="006F3E63" w:rsidP="006F3E63">
      <w:pPr>
        <w:spacing w:after="0"/>
      </w:pPr>
      <w:r w:rsidRPr="00490851">
        <w:rPr>
          <w:i/>
        </w:rPr>
        <w:t xml:space="preserve">Pozdravili ho a předali mu peníze. </w:t>
      </w:r>
      <w:r w:rsidRPr="00490851">
        <w:t xml:space="preserve">  T₃ = R₂ →</w:t>
      </w:r>
      <w:r>
        <w:t xml:space="preserve"> R₃ + </w:t>
      </w:r>
      <w:r w:rsidRPr="00490851">
        <w:t xml:space="preserve">T₄ = R₂ → R₄ </w:t>
      </w:r>
    </w:p>
    <w:p w:rsidR="006F3E63" w:rsidRPr="00490851" w:rsidRDefault="006F3E63" w:rsidP="006F3E63">
      <w:pPr>
        <w:spacing w:after="0"/>
      </w:pPr>
      <w:r w:rsidRPr="00490851">
        <w:rPr>
          <w:i/>
        </w:rPr>
        <w:t xml:space="preserve">Ty vzápětí zmizely v tašce a taška v zavazadlovém prostoru auta.  </w:t>
      </w:r>
      <w:r w:rsidRPr="00490851">
        <w:t xml:space="preserve"> T₅ = R₄ → R₅ + T₆ = R₅ → R₆</w:t>
      </w:r>
    </w:p>
    <w:p w:rsidR="006F3E63" w:rsidRPr="00490851" w:rsidRDefault="006F3E63" w:rsidP="006F3E63">
      <w:pPr>
        <w:spacing w:after="0"/>
      </w:pPr>
      <w:r w:rsidRPr="00490851">
        <w:rPr>
          <w:i/>
        </w:rPr>
        <w:t xml:space="preserve">Z haly pak Petr zamířil na tramvaj. </w:t>
      </w:r>
      <w:r w:rsidRPr="00490851">
        <w:t xml:space="preserve">   T</w:t>
      </w:r>
      <w:proofErr w:type="gramStart"/>
      <w:r w:rsidRPr="00490851">
        <w:t>₇ &gt;</w:t>
      </w:r>
      <w:proofErr w:type="gramEnd"/>
      <w:r>
        <w:t xml:space="preserve"> </w:t>
      </w:r>
      <w:r w:rsidRPr="00490851">
        <w:t>R₁ → R₇  (téma je odvozené již z první výpovědi)</w:t>
      </w:r>
    </w:p>
    <w:p w:rsidR="006F3E63" w:rsidRDefault="006F3E63" w:rsidP="006F3E63">
      <w:pPr>
        <w:spacing w:after="0"/>
      </w:pPr>
      <w:r w:rsidRPr="00490851">
        <w:rPr>
          <w:i/>
        </w:rPr>
        <w:t xml:space="preserve">Zavezla ho až k jeho domu. </w:t>
      </w:r>
      <w:r w:rsidRPr="00490851">
        <w:t>T₈ = R₇ → R₈</w:t>
      </w:r>
    </w:p>
    <w:p w:rsidR="006F3E63" w:rsidRDefault="006F3E63" w:rsidP="006F3E63">
      <w:pPr>
        <w:pStyle w:val="Nadpis1"/>
      </w:pPr>
      <w:bookmarkStart w:id="5" w:name="_2wt50mcjpsph" w:colFirst="0" w:colLast="0"/>
      <w:bookmarkEnd w:id="5"/>
      <w:r>
        <w:t>Pořádek slov ve větě – slovosled</w:t>
      </w:r>
    </w:p>
    <w:p w:rsidR="006F3E63" w:rsidRDefault="006F3E63" w:rsidP="006F3E63">
      <w:pPr>
        <w:spacing w:after="0"/>
      </w:pPr>
    </w:p>
    <w:p w:rsidR="006F3E63" w:rsidRDefault="006F3E63" w:rsidP="006F3E63">
      <w:pPr>
        <w:numPr>
          <w:ilvl w:val="0"/>
          <w:numId w:val="16"/>
        </w:numPr>
        <w:spacing w:after="0" w:line="276" w:lineRule="auto"/>
      </w:pPr>
      <w:r>
        <w:lastRenderedPageBreak/>
        <w:t>v češtině je pořádek slov ve větě pružný – nejde však o nahodilost nebo libovolnost, slovosled musí respektovat logické vazby mezi jednotlivými slovy a některá další pravidla. Mluvčí volí slovosled podle svého komunikačního cíle a emočního stavu.</w:t>
      </w:r>
    </w:p>
    <w:p w:rsidR="006F3E63" w:rsidRDefault="006F3E63" w:rsidP="006F3E63">
      <w:pPr>
        <w:numPr>
          <w:ilvl w:val="0"/>
          <w:numId w:val="16"/>
        </w:numPr>
        <w:spacing w:after="0" w:line="276" w:lineRule="auto"/>
      </w:pPr>
      <w:r>
        <w:t>pružný pořádek slov je umožněn tím, že čeština je flexivní jazyk a může tedy k vyjádření syntaktických vazeb využít širokou škálu slovních tvarů (daných skloňováním a časováním)</w:t>
      </w:r>
      <w:r>
        <w:rPr>
          <w:vertAlign w:val="superscript"/>
        </w:rPr>
        <w:footnoteReference w:id="4"/>
      </w:r>
    </w:p>
    <w:p w:rsidR="006F3E63" w:rsidRDefault="006F3E63" w:rsidP="006F3E63">
      <w:pPr>
        <w:pStyle w:val="Styl1"/>
      </w:pPr>
      <w:bookmarkStart w:id="6" w:name="_8b4h5z67v2pa" w:colFirst="0" w:colLast="0"/>
      <w:bookmarkEnd w:id="6"/>
      <w:r>
        <w:t>Principy českého slovosledu</w:t>
      </w:r>
    </w:p>
    <w:p w:rsidR="006F3E63" w:rsidRPr="00FA413A" w:rsidRDefault="006F3E63" w:rsidP="006F3E63">
      <w:pPr>
        <w:pStyle w:val="Odstavecseseznamem"/>
        <w:numPr>
          <w:ilvl w:val="2"/>
          <w:numId w:val="6"/>
        </w:numPr>
        <w:ind w:left="426"/>
        <w:rPr>
          <w:b/>
        </w:rPr>
      </w:pPr>
      <w:r w:rsidRPr="00FA413A">
        <w:rPr>
          <w:b/>
        </w:rPr>
        <w:t xml:space="preserve">činitel významový </w:t>
      </w:r>
      <w:r>
        <w:t>–</w:t>
      </w:r>
      <w:r w:rsidRPr="00FA413A">
        <w:rPr>
          <w:b/>
        </w:rPr>
        <w:t xml:space="preserve"> je dán aktuálním členěním výpovědi </w:t>
      </w:r>
    </w:p>
    <w:p w:rsidR="006F3E63" w:rsidRDefault="006F3E63" w:rsidP="006F3E63">
      <w:pPr>
        <w:numPr>
          <w:ilvl w:val="0"/>
          <w:numId w:val="7"/>
        </w:numPr>
        <w:spacing w:after="0" w:line="276" w:lineRule="auto"/>
      </w:pPr>
      <w:r>
        <w:rPr>
          <w:b/>
        </w:rPr>
        <w:t>objektivní slovosled</w:t>
      </w:r>
      <w:r>
        <w:t xml:space="preserve"> – v neutrálním sdělení stojí téma (T) na začátku a réma (R) na konci věty, takový slovosled je bezpříznakový: </w:t>
      </w:r>
      <w:r>
        <w:rPr>
          <w:i/>
        </w:rPr>
        <w:t xml:space="preserve">Koupila jsem si </w:t>
      </w:r>
      <w:r>
        <w:t xml:space="preserve">(T) </w:t>
      </w:r>
      <w:r>
        <w:rPr>
          <w:i/>
        </w:rPr>
        <w:t xml:space="preserve">nové šaty na ples </w:t>
      </w:r>
      <w:r>
        <w:t>(R).</w:t>
      </w:r>
      <w:r>
        <w:rPr>
          <w:i/>
        </w:rPr>
        <w:t xml:space="preserve"> </w:t>
      </w:r>
    </w:p>
    <w:p w:rsidR="006F3E63" w:rsidRDefault="006F3E63" w:rsidP="006F3E63">
      <w:pPr>
        <w:numPr>
          <w:ilvl w:val="0"/>
          <w:numId w:val="7"/>
        </w:numPr>
        <w:spacing w:after="200" w:line="276" w:lineRule="auto"/>
      </w:pPr>
      <w:r>
        <w:rPr>
          <w:b/>
        </w:rPr>
        <w:t xml:space="preserve">subjektivní slovosled </w:t>
      </w:r>
      <w:r>
        <w:t xml:space="preserve">– v emocionálním sdělení je možné přesunout réma (R) na začátek věty, v ústním projevu je provázen umístěním intonačního centra a důrazu na réma: </w:t>
      </w:r>
      <w:r>
        <w:rPr>
          <w:b/>
          <w:i/>
        </w:rPr>
        <w:t>Nové plesové</w:t>
      </w:r>
      <w:r>
        <w:rPr>
          <w:i/>
        </w:rPr>
        <w:t xml:space="preserve"> šaty </w:t>
      </w:r>
      <w:r>
        <w:t xml:space="preserve">(R) </w:t>
      </w:r>
      <w:r>
        <w:rPr>
          <w:i/>
        </w:rPr>
        <w:t xml:space="preserve">jsem si koupila </w:t>
      </w:r>
      <w:r>
        <w:t xml:space="preserve">(T). </w:t>
      </w:r>
    </w:p>
    <w:p w:rsidR="006F3E63" w:rsidRDefault="006F3E63" w:rsidP="006F3E63">
      <w:pPr>
        <w:pStyle w:val="Odstavecseseznamem"/>
        <w:numPr>
          <w:ilvl w:val="2"/>
          <w:numId w:val="6"/>
        </w:numPr>
        <w:ind w:left="426"/>
      </w:pPr>
      <w:r w:rsidRPr="00D17F4D">
        <w:rPr>
          <w:b/>
        </w:rPr>
        <w:t>činitel mluvnický</w:t>
      </w:r>
      <w:r>
        <w:t xml:space="preserve"> – slova jsou ve větě řazena podle své obvyklé sounáležitosti</w:t>
      </w:r>
    </w:p>
    <w:p w:rsidR="006F3E63" w:rsidRDefault="006F3E63" w:rsidP="006F3E63">
      <w:pPr>
        <w:pStyle w:val="Odstavecseseznamem"/>
        <w:numPr>
          <w:ilvl w:val="0"/>
          <w:numId w:val="18"/>
        </w:numPr>
        <w:spacing w:after="0"/>
      </w:pPr>
      <w:r w:rsidRPr="00FA413A">
        <w:rPr>
          <w:b/>
        </w:rPr>
        <w:t>shodný přívlastek</w:t>
      </w:r>
      <w:r>
        <w:t xml:space="preserve"> – stojí obvykle před svým řídícím podstatným jménem: </w:t>
      </w:r>
      <w:r w:rsidRPr="00FA413A">
        <w:rPr>
          <w:i/>
        </w:rPr>
        <w:t>krásná dívka, prima sezóna, červené víno</w:t>
      </w:r>
      <w:r>
        <w:t xml:space="preserve">; v ustálených případech (terminologie) však obvykle stojí za svým řídícím podstatným jménem: </w:t>
      </w:r>
      <w:r w:rsidRPr="00FA413A">
        <w:rPr>
          <w:i/>
        </w:rPr>
        <w:t xml:space="preserve">kočka domácí, prvosenka jarní, kyselina sírová; Karel Čtvrtý, Univerzita Karlova </w:t>
      </w:r>
    </w:p>
    <w:p w:rsidR="006F3E63" w:rsidRDefault="006F3E63" w:rsidP="006F3E63">
      <w:pPr>
        <w:pStyle w:val="Odstavecseseznamem"/>
        <w:numPr>
          <w:ilvl w:val="0"/>
          <w:numId w:val="18"/>
        </w:numPr>
        <w:spacing w:after="0"/>
      </w:pPr>
      <w:r w:rsidRPr="00FA413A">
        <w:rPr>
          <w:b/>
        </w:rPr>
        <w:t>přívlastek neshodný</w:t>
      </w:r>
      <w:r>
        <w:t xml:space="preserve"> – stojí obvykle za svým řídícím podstatným jménem: </w:t>
      </w:r>
      <w:r w:rsidRPr="00FA413A">
        <w:rPr>
          <w:i/>
        </w:rPr>
        <w:t>zápisník pana učitele, srdce z kamene, cesta domů, úprava vlasů</w:t>
      </w:r>
    </w:p>
    <w:p w:rsidR="006F3E63" w:rsidRPr="00D17F4D" w:rsidRDefault="006F3E63" w:rsidP="006F3E63">
      <w:pPr>
        <w:pStyle w:val="Odstavecseseznamem"/>
        <w:numPr>
          <w:ilvl w:val="0"/>
          <w:numId w:val="18"/>
        </w:numPr>
        <w:spacing w:after="0"/>
        <w:rPr>
          <w:i/>
        </w:rPr>
      </w:pPr>
      <w:r w:rsidRPr="00FA413A">
        <w:rPr>
          <w:b/>
        </w:rPr>
        <w:t>přístavek</w:t>
      </w:r>
      <w:r>
        <w:t xml:space="preserve"> – stojí za jménem, které určuje, je oddělen čárkami: </w:t>
      </w:r>
      <w:r w:rsidRPr="00D17F4D">
        <w:rPr>
          <w:i/>
        </w:rPr>
        <w:t xml:space="preserve">Václav Havel, světově uznávaný dramatik, je autorem hry Odcházení. </w:t>
      </w:r>
    </w:p>
    <w:p w:rsidR="006F3E63" w:rsidRDefault="006F3E63" w:rsidP="006F3E63">
      <w:pPr>
        <w:pStyle w:val="Odstavecseseznamem"/>
        <w:numPr>
          <w:ilvl w:val="0"/>
          <w:numId w:val="18"/>
        </w:numPr>
        <w:spacing w:after="0"/>
      </w:pPr>
      <w:r w:rsidRPr="00FA413A">
        <w:rPr>
          <w:b/>
        </w:rPr>
        <w:t xml:space="preserve">příslovečné určení </w:t>
      </w:r>
      <w:r>
        <w:t xml:space="preserve">– vyjádřené příslovcem stojí před svým řídícím přídavným jménem nebo příslovcem: </w:t>
      </w:r>
      <w:r w:rsidRPr="00B16F4F">
        <w:rPr>
          <w:i/>
        </w:rPr>
        <w:t>hojně navštěvovaný film</w:t>
      </w:r>
      <w:r>
        <w:t xml:space="preserve">, </w:t>
      </w:r>
      <w:r w:rsidRPr="00B16F4F">
        <w:rPr>
          <w:i/>
        </w:rPr>
        <w:t>velmi příjemně jsme si popovídali</w:t>
      </w:r>
    </w:p>
    <w:p w:rsidR="006F3E63" w:rsidRPr="00FA413A" w:rsidRDefault="006F3E63" w:rsidP="006F3E63">
      <w:pPr>
        <w:pStyle w:val="Odstavecseseznamem"/>
        <w:numPr>
          <w:ilvl w:val="0"/>
          <w:numId w:val="18"/>
        </w:numPr>
        <w:spacing w:after="0"/>
        <w:rPr>
          <w:rFonts w:ascii="Arial" w:eastAsia="Arial" w:hAnsi="Arial" w:cs="Arial"/>
        </w:rPr>
      </w:pPr>
      <w:r w:rsidRPr="00FA413A">
        <w:rPr>
          <w:b/>
        </w:rPr>
        <w:t>ustálené místo gramatických slov</w:t>
      </w:r>
      <w:r>
        <w:rPr>
          <w:b/>
        </w:rPr>
        <w:t>:</w:t>
      </w:r>
      <w:r w:rsidRPr="00FA413A">
        <w:rPr>
          <w:b/>
        </w:rPr>
        <w:t xml:space="preserve"> </w:t>
      </w:r>
    </w:p>
    <w:p w:rsidR="006F3E63" w:rsidRDefault="006F3E63" w:rsidP="006F3E63">
      <w:pPr>
        <w:pStyle w:val="Odstavecseseznamem"/>
        <w:numPr>
          <w:ilvl w:val="1"/>
          <w:numId w:val="17"/>
        </w:numPr>
        <w:spacing w:after="0"/>
      </w:pPr>
      <w:r>
        <w:t xml:space="preserve">předložky se svými podstatnými jmény: </w:t>
      </w:r>
      <w:r w:rsidRPr="00B16F4F">
        <w:rPr>
          <w:i/>
        </w:rPr>
        <w:t>na stole</w:t>
      </w:r>
      <w:r>
        <w:t xml:space="preserve">; nesprávné je spojení s dvěma po sobě následujícími předložkami: </w:t>
      </w:r>
      <w:r w:rsidRPr="00490851">
        <w:t>*</w:t>
      </w:r>
      <w:r w:rsidRPr="00FA413A">
        <w:rPr>
          <w:i/>
        </w:rPr>
        <w:t>Řidič narazil do před ním jedoucího traktoru.</w:t>
      </w:r>
      <w:r>
        <w:rPr>
          <w:i/>
        </w:rPr>
        <w:t xml:space="preserve"> </w:t>
      </w:r>
      <w:r>
        <w:t xml:space="preserve">→ </w:t>
      </w:r>
      <w:r w:rsidRPr="00490851">
        <w:rPr>
          <w:i/>
        </w:rPr>
        <w:t>Řidič narazil do traktoru jedoucího před ním.</w:t>
      </w:r>
      <w:r>
        <w:t xml:space="preserve"> </w:t>
      </w:r>
    </w:p>
    <w:p w:rsidR="006F3E63" w:rsidRDefault="006F3E63" w:rsidP="006F3E63">
      <w:pPr>
        <w:pStyle w:val="Odstavecseseznamem"/>
        <w:numPr>
          <w:ilvl w:val="1"/>
          <w:numId w:val="17"/>
        </w:numPr>
      </w:pPr>
      <w:r>
        <w:t xml:space="preserve">spojky a vztažná slova na začátku vět: </w:t>
      </w:r>
      <w:r w:rsidRPr="00FA413A">
        <w:rPr>
          <w:i/>
        </w:rPr>
        <w:t>Když prší, nechce se mi ven. Řekl, že to za mě udělá.</w:t>
      </w:r>
    </w:p>
    <w:p w:rsidR="006F3E63" w:rsidRPr="00A54396" w:rsidRDefault="006F3E63" w:rsidP="006F3E63">
      <w:pPr>
        <w:pStyle w:val="Odstavecseseznamem"/>
        <w:numPr>
          <w:ilvl w:val="1"/>
          <w:numId w:val="17"/>
        </w:numPr>
      </w:pPr>
      <w:r w:rsidRPr="00FA413A">
        <w:rPr>
          <w:b/>
        </w:rPr>
        <w:t>vedlejší věta přívlastková</w:t>
      </w:r>
      <w:r>
        <w:t xml:space="preserve"> – stojí obvykle co nejblíže u svého nadřazeného větného členu: </w:t>
      </w:r>
      <w:r w:rsidRPr="00D47AE4">
        <w:rPr>
          <w:i/>
        </w:rPr>
        <w:t>Mám rád knihy, které líčí osudy slavných osobností.</w:t>
      </w:r>
    </w:p>
    <w:p w:rsidR="006F3E63" w:rsidRDefault="006F3E63" w:rsidP="006F3E63">
      <w:pPr>
        <w:pStyle w:val="Odstavecseseznamem"/>
        <w:ind w:left="1440"/>
      </w:pPr>
    </w:p>
    <w:p w:rsidR="006F3E63" w:rsidRDefault="006F3E63" w:rsidP="006F3E63">
      <w:pPr>
        <w:pStyle w:val="Odstavecseseznamem"/>
        <w:numPr>
          <w:ilvl w:val="2"/>
          <w:numId w:val="6"/>
        </w:numPr>
        <w:ind w:left="426"/>
      </w:pPr>
      <w:r w:rsidRPr="00B16F4F">
        <w:rPr>
          <w:b/>
        </w:rPr>
        <w:t>činitel zvukový</w:t>
      </w:r>
      <w:r>
        <w:t xml:space="preserve"> – má vliv především na postavení příklonek, které se ve větě jednoduché kladou za první přízvučný úsek: </w:t>
      </w:r>
      <w:r w:rsidRPr="00B16F4F">
        <w:rPr>
          <w:i/>
        </w:rPr>
        <w:t xml:space="preserve">Uvařila jsem </w:t>
      </w:r>
      <w:r w:rsidRPr="00B16F4F">
        <w:rPr>
          <w:b/>
          <w:i/>
        </w:rPr>
        <w:t>ti</w:t>
      </w:r>
      <w:r w:rsidRPr="00B16F4F">
        <w:rPr>
          <w:i/>
        </w:rPr>
        <w:t xml:space="preserve"> dobrou večeři.</w:t>
      </w:r>
      <w:r>
        <w:t xml:space="preserve">, v souvětí se kladou obvykle za spojovací výraz: </w:t>
      </w:r>
      <w:r w:rsidRPr="00B16F4F">
        <w:rPr>
          <w:i/>
        </w:rPr>
        <w:t xml:space="preserve">Napsala, že </w:t>
      </w:r>
      <w:r w:rsidRPr="00B16F4F">
        <w:rPr>
          <w:b/>
          <w:i/>
        </w:rPr>
        <w:t>mi</w:t>
      </w:r>
      <w:r w:rsidRPr="00B16F4F">
        <w:rPr>
          <w:i/>
        </w:rPr>
        <w:t xml:space="preserve"> uvařila dobrou večeři.</w:t>
      </w:r>
      <w:r>
        <w:t>, hned po spojkách souřadicích obvykle nestávají: U</w:t>
      </w:r>
      <w:r w:rsidRPr="00B16F4F">
        <w:rPr>
          <w:i/>
        </w:rPr>
        <w:t xml:space="preserve">vařila jsem dobrou večeři, ale Petr </w:t>
      </w:r>
      <w:r w:rsidRPr="00B16F4F">
        <w:rPr>
          <w:b/>
          <w:i/>
        </w:rPr>
        <w:t>se</w:t>
      </w:r>
      <w:r w:rsidRPr="00B16F4F">
        <w:rPr>
          <w:i/>
        </w:rPr>
        <w:t xml:space="preserve"> jí ani nedotkl. </w:t>
      </w:r>
      <w:r>
        <w:t xml:space="preserve">Mezi příklonky patří: </w:t>
      </w:r>
      <w:r w:rsidRPr="00B16F4F">
        <w:rPr>
          <w:i/>
        </w:rPr>
        <w:t>mi, ti, ho, mu, se, si, jsi, bych, -</w:t>
      </w:r>
      <w:proofErr w:type="spellStart"/>
      <w:r w:rsidRPr="00B16F4F">
        <w:rPr>
          <w:i/>
        </w:rPr>
        <w:t>li</w:t>
      </w:r>
      <w:proofErr w:type="spellEnd"/>
      <w:r w:rsidRPr="00B16F4F">
        <w:rPr>
          <w:i/>
        </w:rPr>
        <w:t>.</w:t>
      </w:r>
      <w:r>
        <w:t xml:space="preserve"> </w:t>
      </w:r>
    </w:p>
    <w:p w:rsidR="006F3E63" w:rsidRDefault="006F3E63" w:rsidP="006F3E63">
      <w:pPr>
        <w:pStyle w:val="Odstavecseseznamem"/>
        <w:ind w:left="426"/>
      </w:pPr>
    </w:p>
    <w:p w:rsidR="006F3E63" w:rsidRDefault="006F3E63" w:rsidP="006F3E63">
      <w:pPr>
        <w:pStyle w:val="Odstavecseseznamem"/>
        <w:numPr>
          <w:ilvl w:val="2"/>
          <w:numId w:val="6"/>
        </w:numPr>
        <w:ind w:left="426"/>
      </w:pPr>
      <w:r w:rsidRPr="00B16F4F">
        <w:rPr>
          <w:b/>
        </w:rPr>
        <w:lastRenderedPageBreak/>
        <w:t>činitel stylistický</w:t>
      </w:r>
      <w:r>
        <w:t xml:space="preserve"> – ve stylu odborném se nejčastěji užívá objektivního slovosledu, ve stylu uměleckém se naopak můžeme setkat i porušováním slovosledných pravidel: </w:t>
      </w:r>
      <w:r w:rsidRPr="00B16F4F">
        <w:rPr>
          <w:i/>
        </w:rPr>
        <w:t>Hrdliččin zval ku lásce hlas</w:t>
      </w:r>
      <w:r>
        <w:t xml:space="preserve"> (K. H. Mácha). </w:t>
      </w:r>
    </w:p>
    <w:p w:rsidR="00077BD9" w:rsidRDefault="00077BD9"/>
    <w:p w:rsidR="006F3E63" w:rsidRDefault="00077BD9">
      <w:r>
        <w:t>cvičení pro vaši kontrolu: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Calibri" w:hint="eastAsia"/>
          <w:b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Calibri"/>
          <w:b/>
          <w:sz w:val="20"/>
          <w:szCs w:val="20"/>
          <w:bdr w:val="nil"/>
        </w:rPr>
        <w:t>NEPRAVIDELNOSTI VĚTNÉ STAVBY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b/>
          <w:sz w:val="20"/>
          <w:szCs w:val="20"/>
          <w:bdr w:val="nil"/>
        </w:rPr>
      </w:pPr>
      <w:r>
        <w:rPr>
          <w:rFonts w:ascii="Helvetica Neue" w:eastAsia="Arial Unicode MS" w:hAnsi="Helvetica Neue" w:cs="Times New Roman"/>
          <w:b/>
          <w:sz w:val="20"/>
          <w:szCs w:val="20"/>
          <w:bdr w:val="nil"/>
        </w:rPr>
        <w:t xml:space="preserve">45. </w:t>
      </w:r>
      <w:r w:rsidRPr="00F66D28">
        <w:rPr>
          <w:rFonts w:ascii="Helvetica Neue" w:eastAsia="Arial Unicode MS" w:hAnsi="Helvetica Neue" w:cs="Times New Roman"/>
          <w:b/>
          <w:sz w:val="20"/>
          <w:szCs w:val="20"/>
          <w:bdr w:val="nil"/>
        </w:rPr>
        <w:t>Určete, co je stylisticky funkční nepravidelnost (zvláštnost) větné stavby a co chyba větné stavby:</w:t>
      </w:r>
    </w:p>
    <w:p w:rsidR="00077BD9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oslovení, anakolut, zeugma, samostatný větný člen, parenteze, apoziopeze, elipsa, atrakce, citoslovce, osamostatněný větný člen, kontaminace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0"/>
          <w:szCs w:val="20"/>
          <w:bdr w:val="nil"/>
        </w:rPr>
      </w:pPr>
      <w:r>
        <w:rPr>
          <w:rFonts w:ascii="Arial" w:eastAsia="Arial Unicode MS" w:hAnsi="Arial" w:cs="Arial"/>
          <w:b/>
          <w:sz w:val="20"/>
          <w:szCs w:val="20"/>
          <w:bdr w:val="nil"/>
        </w:rPr>
        <w:t xml:space="preserve">46. </w:t>
      </w:r>
      <w:r w:rsidRPr="00F66D28">
        <w:rPr>
          <w:rFonts w:ascii="Arial" w:eastAsia="Arial Unicode MS" w:hAnsi="Arial" w:cs="Arial"/>
          <w:b/>
          <w:sz w:val="20"/>
          <w:szCs w:val="20"/>
          <w:bdr w:val="nil"/>
        </w:rPr>
        <w:t>Spojte:</w:t>
      </w:r>
    </w:p>
    <w:p w:rsidR="00077BD9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0"/>
          <w:szCs w:val="20"/>
          <w:bdr w:val="nil"/>
        </w:rPr>
        <w:sectPr w:rsidR="00077BD9" w:rsidSect="00077B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0"/>
          <w:szCs w:val="20"/>
          <w:bdr w:val="nil"/>
        </w:rPr>
      </w:pPr>
      <w:r w:rsidRPr="00F66D28">
        <w:rPr>
          <w:rFonts w:ascii="Arial" w:eastAsia="Arial Unicode MS" w:hAnsi="Arial" w:cs="Arial"/>
          <w:sz w:val="20"/>
          <w:szCs w:val="20"/>
          <w:bdr w:val="nil"/>
        </w:rPr>
        <w:lastRenderedPageBreak/>
        <w:t>a) anakolut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0"/>
          <w:szCs w:val="20"/>
          <w:bdr w:val="nil"/>
        </w:rPr>
      </w:pPr>
      <w:r w:rsidRPr="00F66D28">
        <w:rPr>
          <w:rFonts w:ascii="Arial" w:eastAsia="Arial Unicode MS" w:hAnsi="Arial" w:cs="Arial"/>
          <w:sz w:val="20"/>
          <w:szCs w:val="20"/>
          <w:bdr w:val="nil"/>
        </w:rPr>
        <w:t>b) kontaminace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0"/>
          <w:szCs w:val="20"/>
          <w:bdr w:val="nil"/>
        </w:rPr>
      </w:pPr>
      <w:r w:rsidRPr="00F66D28">
        <w:rPr>
          <w:rFonts w:ascii="Arial" w:eastAsia="Arial Unicode MS" w:hAnsi="Arial" w:cs="Arial"/>
          <w:sz w:val="20"/>
          <w:szCs w:val="20"/>
          <w:bdr w:val="nil"/>
        </w:rPr>
        <w:t>c) zeugma</w:t>
      </w:r>
    </w:p>
    <w:p w:rsidR="00077BD9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0"/>
          <w:szCs w:val="20"/>
          <w:bdr w:val="nil"/>
        </w:rPr>
      </w:pPr>
      <w:r w:rsidRPr="00F66D28">
        <w:rPr>
          <w:rFonts w:ascii="Arial" w:eastAsia="Arial Unicode MS" w:hAnsi="Arial" w:cs="Arial"/>
          <w:sz w:val="20"/>
          <w:szCs w:val="20"/>
          <w:bdr w:val="nil"/>
        </w:rPr>
        <w:t>d) atrakce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0"/>
          <w:szCs w:val="20"/>
          <w:bdr w:val="nil"/>
        </w:rPr>
      </w:pP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F66D28">
        <w:rPr>
          <w:rFonts w:ascii="Arial" w:eastAsia="Arial Unicode MS" w:hAnsi="Arial" w:cs="Arial"/>
          <w:sz w:val="20"/>
          <w:szCs w:val="20"/>
          <w:bdr w:val="nil"/>
        </w:rPr>
        <w:t xml:space="preserve">1) </w:t>
      </w:r>
      <w:r w:rsidRPr="00F66D28">
        <w:rPr>
          <w:rFonts w:ascii="Arial" w:eastAsia="Calibri" w:hAnsi="Arial" w:cs="Arial"/>
          <w:color w:val="000000"/>
          <w:sz w:val="20"/>
          <w:szCs w:val="20"/>
        </w:rPr>
        <w:t>vyšinutí ze souvětné vazby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F66D28">
        <w:rPr>
          <w:rFonts w:ascii="Arial" w:eastAsia="Calibri" w:hAnsi="Arial" w:cs="Arial"/>
          <w:color w:val="000000"/>
          <w:sz w:val="20"/>
          <w:szCs w:val="20"/>
        </w:rPr>
        <w:t xml:space="preserve">2) </w:t>
      </w:r>
      <w:r w:rsidRPr="00F66D28">
        <w:rPr>
          <w:rFonts w:ascii="Arial" w:hAnsi="Arial" w:cs="Arial"/>
          <w:sz w:val="20"/>
          <w:szCs w:val="20"/>
        </w:rPr>
        <w:t>spřežení vazeb; zanedbání dvojí vazby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F66D28">
        <w:rPr>
          <w:rFonts w:ascii="Arial" w:hAnsi="Arial" w:cs="Arial"/>
          <w:sz w:val="20"/>
          <w:szCs w:val="20"/>
        </w:rPr>
        <w:t>3) směšování, křížení, různých vazeb</w:t>
      </w:r>
    </w:p>
    <w:p w:rsidR="00077BD9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F66D28">
        <w:rPr>
          <w:rFonts w:ascii="Arial" w:hAnsi="Arial" w:cs="Arial"/>
          <w:sz w:val="20"/>
          <w:szCs w:val="20"/>
        </w:rPr>
        <w:t>4) spodoba slovních tvarů</w:t>
      </w:r>
    </w:p>
    <w:p w:rsidR="00077BD9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b/>
          <w:sz w:val="20"/>
          <w:szCs w:val="20"/>
          <w:bdr w:val="nil"/>
        </w:rPr>
      </w:pPr>
      <w:r>
        <w:rPr>
          <w:rFonts w:ascii="Helvetica Neue" w:eastAsia="Arial Unicode MS" w:hAnsi="Helvetica Neue" w:cs="Times New Roman"/>
          <w:b/>
          <w:sz w:val="20"/>
          <w:szCs w:val="20"/>
          <w:bdr w:val="nil"/>
        </w:rPr>
        <w:t xml:space="preserve">48. </w:t>
      </w:r>
      <w:r w:rsidRPr="00F66D28">
        <w:rPr>
          <w:rFonts w:ascii="Helvetica Neue" w:eastAsia="Arial Unicode MS" w:hAnsi="Helvetica Neue" w:cs="Times New Roman"/>
          <w:b/>
          <w:sz w:val="20"/>
          <w:szCs w:val="20"/>
          <w:bdr w:val="nil"/>
        </w:rPr>
        <w:t>Najděte stylistické chyby a opravte je: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V textu je spoustu pravopisných i stylistických chyb.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Tato kniha patří mezi jedno z nejoblíbenějších děl současné mladé generace.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Chtěla bych se věnovat tématu životního prostředí, jeho nedostatkům a příležitostech ke zlepšení situace.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Když byl Ferdinand – habsburský král, mladý, žil ve stínu staršího bratra.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Vím, </w:t>
      </w:r>
      <w:proofErr w:type="spellStart"/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žes</w:t>
      </w:r>
      <w:proofErr w:type="spellEnd"/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to neudělal schválně, ale </w:t>
      </w:r>
      <w:proofErr w:type="gramStart"/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tohle..</w:t>
      </w:r>
      <w:proofErr w:type="gramEnd"/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b/>
          <w:sz w:val="20"/>
          <w:szCs w:val="20"/>
          <w:bdr w:val="nil"/>
        </w:rPr>
      </w:pP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b/>
          <w:sz w:val="20"/>
          <w:szCs w:val="20"/>
          <w:bdr w:val="nil"/>
        </w:rPr>
      </w:pPr>
      <w:r>
        <w:rPr>
          <w:rFonts w:ascii="Helvetica Neue" w:eastAsia="Arial Unicode MS" w:hAnsi="Helvetica Neue" w:cs="Times New Roman"/>
          <w:b/>
          <w:sz w:val="20"/>
          <w:szCs w:val="20"/>
          <w:bdr w:val="nil"/>
        </w:rPr>
        <w:t>49.</w:t>
      </w:r>
      <w:r w:rsidRPr="00F66D28">
        <w:rPr>
          <w:rFonts w:ascii="Helvetica Neue" w:eastAsia="Arial Unicode MS" w:hAnsi="Helvetica Neue" w:cs="Times New Roman"/>
          <w:b/>
          <w:sz w:val="20"/>
          <w:szCs w:val="20"/>
          <w:bdr w:val="nil"/>
        </w:rPr>
        <w:t xml:space="preserve"> Opravte chyby větné stavby a určete jejich druh: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Seznamovali jsme se a připravovali na práci v novém programu.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Mimo Evžena a Ctibora tam byli všichni a akce mohla začít.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Díky opravám silnice jsme nedokázali dorazit včas.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Včera mě musel v práci zaskočit Petr, protože mě chytla záda.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Tak to je dobře, že to všechno k sobě hezky koresponduje.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Klademe problému velký důraz.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Podáním přihlášky potvrzujete a žádáte o příspěvek.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Vzhledem k nedostatku chemikáliím pokus nestihneme.                                               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Nutné je splnění pěti úkolů, z toho dva teoretické a dva praktické.                              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Mimo Hanky a Lindy dorazili i Václav a Josef.                                                                      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Eva se seznámila a zamilovala do Adama.                                                           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Jeníčkovi, když vylezl na strom, dostal závrať.                                                   </w:t>
      </w:r>
    </w:p>
    <w:p w:rsidR="00077BD9" w:rsidRPr="00F66D28" w:rsidRDefault="00077BD9" w:rsidP="00077B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Ve většině městech najdete divadlo nebo kino.                                                    </w:t>
      </w:r>
    </w:p>
    <w:p w:rsidR="00077BD9" w:rsidRDefault="00077BD9"/>
    <w:p w:rsidR="006F3E63" w:rsidRDefault="006F3E63">
      <w:r>
        <w:t>řešení k minulým cvičením:</w:t>
      </w:r>
    </w:p>
    <w:p w:rsidR="006F3E63" w:rsidRPr="00ED0C02" w:rsidRDefault="006F3E63" w:rsidP="006F3E63">
      <w:pPr>
        <w:spacing w:after="0" w:line="276" w:lineRule="auto"/>
        <w:rPr>
          <w:rFonts w:ascii="Helvetica Neue" w:hAnsi="Helvetica Neue"/>
          <w:b/>
          <w:sz w:val="20"/>
          <w:szCs w:val="20"/>
        </w:rPr>
      </w:pPr>
      <w:r w:rsidRPr="00ED0C02">
        <w:rPr>
          <w:rFonts w:ascii="Helvetica Neue" w:hAnsi="Helvetica Neue"/>
          <w:b/>
          <w:color w:val="000000"/>
          <w:sz w:val="20"/>
          <w:szCs w:val="20"/>
        </w:rPr>
        <w:t>Určete poměr mezi hlavními větami, nebo druh vedlejší věty:</w:t>
      </w:r>
    </w:p>
    <w:p w:rsidR="006F3E63" w:rsidRDefault="006F3E63" w:rsidP="006F3E63">
      <w:pPr>
        <w:spacing w:after="0" w:line="276" w:lineRule="auto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a) </w:t>
      </w:r>
      <w:r w:rsidRPr="00F66D28">
        <w:rPr>
          <w:rFonts w:ascii="Helvetica Neue" w:hAnsi="Helvetica Neue"/>
          <w:sz w:val="20"/>
          <w:szCs w:val="20"/>
        </w:rPr>
        <w:t>slučovací poměr</w:t>
      </w:r>
      <w:r>
        <w:rPr>
          <w:rFonts w:ascii="Helvetica Neue" w:hAnsi="Helvetica Neue"/>
          <w:sz w:val="20"/>
          <w:szCs w:val="20"/>
        </w:rPr>
        <w:t xml:space="preserve"> b) </w:t>
      </w:r>
      <w:r w:rsidRPr="00F66D28">
        <w:rPr>
          <w:rFonts w:ascii="Helvetica Neue" w:hAnsi="Helvetica Neue"/>
          <w:sz w:val="20"/>
          <w:szCs w:val="20"/>
        </w:rPr>
        <w:t>vylučovací poměr</w:t>
      </w:r>
      <w:r>
        <w:rPr>
          <w:rFonts w:ascii="Helvetica Neue" w:hAnsi="Helvetica Neue"/>
          <w:sz w:val="20"/>
          <w:szCs w:val="20"/>
        </w:rPr>
        <w:t xml:space="preserve"> c) </w:t>
      </w:r>
      <w:r w:rsidRPr="00F66D28">
        <w:rPr>
          <w:rFonts w:ascii="Helvetica Neue" w:hAnsi="Helvetica Neue"/>
          <w:sz w:val="20"/>
          <w:szCs w:val="20"/>
        </w:rPr>
        <w:t>stupňovací poměr</w:t>
      </w:r>
      <w:r>
        <w:rPr>
          <w:rFonts w:ascii="Helvetica Neue" w:hAnsi="Helvetica Neue"/>
          <w:sz w:val="20"/>
          <w:szCs w:val="20"/>
        </w:rPr>
        <w:t xml:space="preserve"> d) </w:t>
      </w:r>
      <w:r w:rsidRPr="00F66D28">
        <w:rPr>
          <w:rFonts w:ascii="Helvetica Neue" w:hAnsi="Helvetica Neue"/>
          <w:sz w:val="20"/>
          <w:szCs w:val="20"/>
        </w:rPr>
        <w:t>odporovací poměr</w:t>
      </w:r>
      <w:r>
        <w:rPr>
          <w:rFonts w:ascii="Helvetica Neue" w:hAnsi="Helvetica Neue"/>
          <w:sz w:val="20"/>
          <w:szCs w:val="20"/>
        </w:rPr>
        <w:t xml:space="preserve"> e) vylučovací poměr f) </w:t>
      </w:r>
      <w:r w:rsidRPr="00F66D28">
        <w:rPr>
          <w:rFonts w:ascii="Helvetica Neue" w:hAnsi="Helvetica Neue"/>
          <w:sz w:val="20"/>
          <w:szCs w:val="20"/>
        </w:rPr>
        <w:t>důsledkový poměr</w:t>
      </w:r>
      <w:r>
        <w:rPr>
          <w:rFonts w:ascii="Helvetica Neue" w:hAnsi="Helvetica Neue"/>
          <w:sz w:val="20"/>
          <w:szCs w:val="20"/>
        </w:rPr>
        <w:t xml:space="preserve"> g) </w:t>
      </w:r>
      <w:r w:rsidRPr="00F66D28">
        <w:rPr>
          <w:rFonts w:ascii="Helvetica Neue" w:hAnsi="Helvetica Neue"/>
          <w:sz w:val="20"/>
          <w:szCs w:val="20"/>
        </w:rPr>
        <w:t>příčinný pomě</w:t>
      </w:r>
      <w:r>
        <w:rPr>
          <w:rFonts w:ascii="Helvetica Neue" w:hAnsi="Helvetica Neue"/>
          <w:sz w:val="20"/>
          <w:szCs w:val="20"/>
        </w:rPr>
        <w:t xml:space="preserve">r h) </w:t>
      </w:r>
      <w:r w:rsidRPr="00F66D28">
        <w:rPr>
          <w:rFonts w:ascii="Helvetica Neue" w:hAnsi="Helvetica Neue"/>
          <w:sz w:val="20"/>
          <w:szCs w:val="20"/>
        </w:rPr>
        <w:t>důsledkový poměr</w:t>
      </w:r>
      <w:r>
        <w:rPr>
          <w:rFonts w:ascii="Helvetica Neue" w:hAnsi="Helvetica Neue"/>
          <w:sz w:val="20"/>
          <w:szCs w:val="20"/>
        </w:rPr>
        <w:t xml:space="preserve"> i)</w:t>
      </w:r>
      <w:r w:rsidRPr="00F66D28">
        <w:rPr>
          <w:rFonts w:ascii="Helvetica Neue" w:hAnsi="Helvetica Neue"/>
          <w:sz w:val="20"/>
          <w:szCs w:val="20"/>
        </w:rPr>
        <w:t xml:space="preserve"> VV příslovečná přípustková</w:t>
      </w:r>
      <w:r>
        <w:rPr>
          <w:rFonts w:ascii="Helvetica Neue" w:hAnsi="Helvetica Neue"/>
          <w:sz w:val="20"/>
          <w:szCs w:val="20"/>
        </w:rPr>
        <w:t xml:space="preserve"> j) </w:t>
      </w:r>
      <w:r w:rsidRPr="00F66D28">
        <w:rPr>
          <w:rFonts w:ascii="Helvetica Neue" w:hAnsi="Helvetica Neue"/>
          <w:sz w:val="20"/>
          <w:szCs w:val="20"/>
        </w:rPr>
        <w:t>VV příslovečná časová</w:t>
      </w:r>
      <w:r>
        <w:rPr>
          <w:rFonts w:ascii="Helvetica Neue" w:hAnsi="Helvetica Neue"/>
          <w:sz w:val="20"/>
          <w:szCs w:val="20"/>
        </w:rPr>
        <w:t xml:space="preserve"> k) </w:t>
      </w:r>
      <w:r w:rsidRPr="00F66D28">
        <w:rPr>
          <w:rFonts w:ascii="Helvetica Neue" w:hAnsi="Helvetica Neue"/>
          <w:sz w:val="20"/>
          <w:szCs w:val="20"/>
        </w:rPr>
        <w:t>VV příslovečná způsobová</w:t>
      </w:r>
      <w:r>
        <w:rPr>
          <w:rFonts w:ascii="Helvetica Neue" w:hAnsi="Helvetica Neue"/>
          <w:sz w:val="20"/>
          <w:szCs w:val="20"/>
        </w:rPr>
        <w:t xml:space="preserve"> l) </w:t>
      </w:r>
      <w:r w:rsidRPr="00F66D28">
        <w:rPr>
          <w:rFonts w:ascii="Helvetica Neue" w:hAnsi="Helvetica Neue"/>
          <w:sz w:val="20"/>
          <w:szCs w:val="20"/>
        </w:rPr>
        <w:t>VV přísudková</w:t>
      </w:r>
      <w:r>
        <w:rPr>
          <w:rFonts w:ascii="Helvetica Neue" w:hAnsi="Helvetica Neue"/>
          <w:sz w:val="20"/>
          <w:szCs w:val="20"/>
        </w:rPr>
        <w:t xml:space="preserve"> m) </w:t>
      </w:r>
      <w:r w:rsidRPr="00F66D28">
        <w:rPr>
          <w:rFonts w:ascii="Helvetica Neue" w:hAnsi="Helvetica Neue"/>
          <w:sz w:val="20"/>
          <w:szCs w:val="20"/>
        </w:rPr>
        <w:t>vysvětlovací poměr</w:t>
      </w:r>
      <w:r>
        <w:rPr>
          <w:rFonts w:ascii="Helvetica Neue" w:hAnsi="Helvetica Neue"/>
          <w:sz w:val="20"/>
          <w:szCs w:val="20"/>
        </w:rPr>
        <w:t xml:space="preserve"> n)</w:t>
      </w:r>
      <w:r w:rsidRPr="00F66D28">
        <w:rPr>
          <w:rFonts w:ascii="Helvetica Neue" w:hAnsi="Helvetica Neue"/>
          <w:sz w:val="20"/>
          <w:szCs w:val="20"/>
        </w:rPr>
        <w:t xml:space="preserve"> VV přívlastková</w:t>
      </w:r>
      <w:r>
        <w:rPr>
          <w:rFonts w:ascii="Helvetica Neue" w:hAnsi="Helvetica Neue"/>
          <w:sz w:val="20"/>
          <w:szCs w:val="20"/>
        </w:rPr>
        <w:t xml:space="preserve"> o) </w:t>
      </w:r>
      <w:r w:rsidRPr="00F66D28">
        <w:rPr>
          <w:rFonts w:ascii="Helvetica Neue" w:hAnsi="Helvetica Neue"/>
          <w:sz w:val="20"/>
          <w:szCs w:val="20"/>
        </w:rPr>
        <w:t>vylučovací poměr</w:t>
      </w:r>
      <w:r>
        <w:rPr>
          <w:rFonts w:ascii="Helvetica Neue" w:hAnsi="Helvetica Neue"/>
          <w:sz w:val="20"/>
          <w:szCs w:val="20"/>
        </w:rPr>
        <w:t xml:space="preserve"> p) </w:t>
      </w:r>
      <w:r w:rsidRPr="00F66D28">
        <w:rPr>
          <w:rFonts w:ascii="Helvetica Neue" w:hAnsi="Helvetica Neue"/>
          <w:sz w:val="20"/>
          <w:szCs w:val="20"/>
        </w:rPr>
        <w:t>slučovací poměr</w:t>
      </w:r>
      <w:r>
        <w:rPr>
          <w:rFonts w:ascii="Helvetica Neue" w:hAnsi="Helvetica Neue"/>
          <w:sz w:val="20"/>
          <w:szCs w:val="20"/>
        </w:rPr>
        <w:t xml:space="preserve"> q) </w:t>
      </w:r>
      <w:r w:rsidRPr="00F66D28">
        <w:rPr>
          <w:rFonts w:ascii="Helvetica Neue" w:hAnsi="Helvetica Neue"/>
          <w:sz w:val="20"/>
          <w:szCs w:val="20"/>
        </w:rPr>
        <w:t>VV příslov</w:t>
      </w:r>
      <w:r>
        <w:rPr>
          <w:rFonts w:ascii="Helvetica Neue" w:hAnsi="Helvetica Neue"/>
          <w:sz w:val="20"/>
          <w:szCs w:val="20"/>
        </w:rPr>
        <w:t>e</w:t>
      </w:r>
      <w:r w:rsidRPr="00F66D28">
        <w:rPr>
          <w:rFonts w:ascii="Helvetica Neue" w:hAnsi="Helvetica Neue"/>
          <w:sz w:val="20"/>
          <w:szCs w:val="20"/>
        </w:rPr>
        <w:t>čná účelová</w:t>
      </w:r>
      <w:r>
        <w:rPr>
          <w:rFonts w:ascii="Helvetica Neue" w:hAnsi="Helvetica Neue"/>
          <w:sz w:val="20"/>
          <w:szCs w:val="20"/>
        </w:rPr>
        <w:t xml:space="preserve"> r) </w:t>
      </w:r>
      <w:r w:rsidRPr="00F66D28">
        <w:rPr>
          <w:rFonts w:ascii="Helvetica Neue" w:hAnsi="Helvetica Neue"/>
          <w:sz w:val="20"/>
          <w:szCs w:val="20"/>
        </w:rPr>
        <w:t>VV přívlastková</w:t>
      </w:r>
      <w:r>
        <w:rPr>
          <w:rFonts w:ascii="Helvetica Neue" w:hAnsi="Helvetica Neue"/>
          <w:sz w:val="20"/>
          <w:szCs w:val="20"/>
        </w:rPr>
        <w:t xml:space="preserve"> s)</w:t>
      </w:r>
      <w:r w:rsidRPr="00F66D28">
        <w:rPr>
          <w:rFonts w:ascii="Helvetica Neue" w:hAnsi="Helvetica Neue"/>
          <w:sz w:val="20"/>
          <w:szCs w:val="20"/>
        </w:rPr>
        <w:t xml:space="preserve"> VV příslovečná způsobová</w:t>
      </w:r>
    </w:p>
    <w:p w:rsidR="006F3E63" w:rsidRDefault="006F3E63"/>
    <w:sectPr w:rsidR="006F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41E1" w:rsidRDefault="005641E1" w:rsidP="006F3E63">
      <w:pPr>
        <w:spacing w:after="0" w:line="240" w:lineRule="auto"/>
      </w:pPr>
      <w:r>
        <w:separator/>
      </w:r>
    </w:p>
  </w:endnote>
  <w:endnote w:type="continuationSeparator" w:id="0">
    <w:p w:rsidR="005641E1" w:rsidRDefault="005641E1" w:rsidP="006F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41E1" w:rsidRDefault="005641E1" w:rsidP="006F3E63">
      <w:pPr>
        <w:spacing w:after="0" w:line="240" w:lineRule="auto"/>
      </w:pPr>
      <w:r>
        <w:separator/>
      </w:r>
    </w:p>
  </w:footnote>
  <w:footnote w:type="continuationSeparator" w:id="0">
    <w:p w:rsidR="005641E1" w:rsidRDefault="005641E1" w:rsidP="006F3E63">
      <w:pPr>
        <w:spacing w:after="0" w:line="240" w:lineRule="auto"/>
      </w:pPr>
      <w:r>
        <w:continuationSeparator/>
      </w:r>
    </w:p>
  </w:footnote>
  <w:footnote w:id="1">
    <w:p w:rsidR="006F3E63" w:rsidRDefault="006F3E63" w:rsidP="006F3E63">
      <w:pPr>
        <w:pStyle w:val="Textpoznpodarou"/>
      </w:pPr>
      <w:r>
        <w:rPr>
          <w:rStyle w:val="Znakapoznpodarou"/>
        </w:rPr>
        <w:footnoteRef/>
      </w:r>
      <w:r>
        <w:t xml:space="preserve"> Symbolem * označujeme věty syntakticky nesprávné. </w:t>
      </w:r>
    </w:p>
  </w:footnote>
  <w:footnote w:id="2">
    <w:p w:rsidR="006F3E63" w:rsidRDefault="006F3E63" w:rsidP="006F3E63">
      <w:pPr>
        <w:pStyle w:val="Textpoznpodarou"/>
      </w:pPr>
    </w:p>
  </w:footnote>
  <w:footnote w:id="3">
    <w:p w:rsidR="006F3E63" w:rsidRDefault="006F3E63" w:rsidP="006F3E63">
      <w:pPr>
        <w:pStyle w:val="Textpoznpodarou"/>
      </w:pPr>
    </w:p>
  </w:footnote>
  <w:footnote w:id="4">
    <w:p w:rsidR="006F3E63" w:rsidRDefault="006F3E63" w:rsidP="006F3E6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Analytické jazyky, např. angličtina a němčina zpravidla využívají pevný slovosled.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63BD"/>
    <w:multiLevelType w:val="multilevel"/>
    <w:tmpl w:val="0C80FF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3C711C"/>
    <w:multiLevelType w:val="multilevel"/>
    <w:tmpl w:val="251027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B3732DE"/>
    <w:multiLevelType w:val="multilevel"/>
    <w:tmpl w:val="5972FDC4"/>
    <w:lvl w:ilvl="0">
      <w:start w:val="1"/>
      <w:numFmt w:val="lowerLetter"/>
      <w:lvlText w:val="%1)"/>
      <w:lvlJc w:val="left"/>
      <w:pPr>
        <w:ind w:left="436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15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76" w:hanging="360"/>
      </w:pPr>
      <w:rPr>
        <w:b/>
        <w:u w:val="none"/>
      </w:rPr>
    </w:lvl>
    <w:lvl w:ilvl="3">
      <w:start w:val="1"/>
      <w:numFmt w:val="lowerLetter"/>
      <w:lvlText w:val="(%4)"/>
      <w:lvlJc w:val="left"/>
      <w:pPr>
        <w:ind w:left="259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31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036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75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7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96" w:hanging="360"/>
      </w:pPr>
      <w:rPr>
        <w:u w:val="none"/>
      </w:rPr>
    </w:lvl>
  </w:abstractNum>
  <w:abstractNum w:abstractNumId="3" w15:restartNumberingAfterBreak="0">
    <w:nsid w:val="25B82C4A"/>
    <w:multiLevelType w:val="hybridMultilevel"/>
    <w:tmpl w:val="7CD44EB8"/>
    <w:styleLink w:val="Dash"/>
    <w:lvl w:ilvl="0" w:tplc="776277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8869F9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4EAEF7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FD8C6F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D4AB52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51A97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476E16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248F3E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6E2BE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2880683D"/>
    <w:multiLevelType w:val="hybridMultilevel"/>
    <w:tmpl w:val="87BE27AA"/>
    <w:lvl w:ilvl="0" w:tplc="C6D0C91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7A05"/>
    <w:multiLevelType w:val="multilevel"/>
    <w:tmpl w:val="AE1E3636"/>
    <w:lvl w:ilvl="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i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D17BA9"/>
    <w:multiLevelType w:val="hybridMultilevel"/>
    <w:tmpl w:val="50BC9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24C8F"/>
    <w:multiLevelType w:val="multilevel"/>
    <w:tmpl w:val="972AAC7A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52BB217A"/>
    <w:multiLevelType w:val="multilevel"/>
    <w:tmpl w:val="880A912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9624533"/>
    <w:multiLevelType w:val="hybridMultilevel"/>
    <w:tmpl w:val="806AC882"/>
    <w:lvl w:ilvl="0" w:tplc="C6D0C91E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D5D72BA"/>
    <w:multiLevelType w:val="hybridMultilevel"/>
    <w:tmpl w:val="4A6A1A26"/>
    <w:lvl w:ilvl="0" w:tplc="C6D0C91E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F562731"/>
    <w:multiLevelType w:val="multilevel"/>
    <w:tmpl w:val="8E503DFE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5FE63E04"/>
    <w:multiLevelType w:val="multilevel"/>
    <w:tmpl w:val="CD48B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950EEA"/>
    <w:multiLevelType w:val="hybridMultilevel"/>
    <w:tmpl w:val="B5C4D55E"/>
    <w:lvl w:ilvl="0" w:tplc="C6D0C91E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212A1B"/>
    <w:multiLevelType w:val="multilevel"/>
    <w:tmpl w:val="2820DD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90E0788"/>
    <w:multiLevelType w:val="hybridMultilevel"/>
    <w:tmpl w:val="4B206616"/>
    <w:lvl w:ilvl="0" w:tplc="C6D0C91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E0B2B"/>
    <w:multiLevelType w:val="multilevel"/>
    <w:tmpl w:val="59543D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b w:val="0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622826"/>
    <w:multiLevelType w:val="hybridMultilevel"/>
    <w:tmpl w:val="7CD44EB8"/>
    <w:numStyleLink w:val="Dash"/>
  </w:abstractNum>
  <w:num w:numId="1">
    <w:abstractNumId w:val="3"/>
  </w:num>
  <w:num w:numId="2">
    <w:abstractNumId w:val="17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9"/>
  </w:num>
  <w:num w:numId="11">
    <w:abstractNumId w:val="15"/>
  </w:num>
  <w:num w:numId="12">
    <w:abstractNumId w:val="10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3B"/>
    <w:rsid w:val="00077BD9"/>
    <w:rsid w:val="00197302"/>
    <w:rsid w:val="005641E1"/>
    <w:rsid w:val="00623AD5"/>
    <w:rsid w:val="006F3E63"/>
    <w:rsid w:val="00B070D3"/>
    <w:rsid w:val="00F0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E2A1"/>
  <w15:chartTrackingRefBased/>
  <w15:docId w15:val="{A87812A2-06A1-42E8-99EE-8668377B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3E63"/>
    <w:pPr>
      <w:keepNext/>
      <w:keepLines/>
      <w:numPr>
        <w:numId w:val="8"/>
      </w:numPr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3E63"/>
    <w:pPr>
      <w:keepNext/>
      <w:keepLines/>
      <w:numPr>
        <w:ilvl w:val="1"/>
        <w:numId w:val="8"/>
      </w:numPr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3E63"/>
    <w:pPr>
      <w:keepNext/>
      <w:keepLines/>
      <w:numPr>
        <w:ilvl w:val="2"/>
        <w:numId w:val="8"/>
      </w:numPr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3E63"/>
    <w:pPr>
      <w:keepNext/>
      <w:keepLines/>
      <w:numPr>
        <w:ilvl w:val="3"/>
        <w:numId w:val="8"/>
      </w:numPr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3E63"/>
    <w:pPr>
      <w:keepNext/>
      <w:keepLines/>
      <w:numPr>
        <w:ilvl w:val="4"/>
        <w:numId w:val="8"/>
      </w:numPr>
      <w:spacing w:before="220" w:after="40" w:line="276" w:lineRule="auto"/>
      <w:outlineLvl w:val="4"/>
    </w:pPr>
    <w:rPr>
      <w:rFonts w:ascii="Calibri" w:eastAsia="Calibri" w:hAnsi="Calibri" w:cs="Calibri"/>
      <w:b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3E63"/>
    <w:pPr>
      <w:keepNext/>
      <w:keepLines/>
      <w:numPr>
        <w:ilvl w:val="5"/>
        <w:numId w:val="8"/>
      </w:numPr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3E63"/>
    <w:pPr>
      <w:keepNext/>
      <w:keepLines/>
      <w:numPr>
        <w:ilvl w:val="6"/>
        <w:numId w:val="8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3E63"/>
    <w:pPr>
      <w:keepNext/>
      <w:keepLines/>
      <w:numPr>
        <w:ilvl w:val="7"/>
        <w:numId w:val="8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3E63"/>
    <w:pPr>
      <w:keepNext/>
      <w:keepLines/>
      <w:numPr>
        <w:ilvl w:val="8"/>
        <w:numId w:val="8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F079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numbering" w:customStyle="1" w:styleId="Dash">
    <w:name w:val="Dash"/>
    <w:rsid w:val="00F0793B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F079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F3E63"/>
    <w:rPr>
      <w:rFonts w:ascii="Cambria" w:eastAsia="Cambria" w:hAnsi="Cambria" w:cs="Cambria"/>
      <w:b/>
      <w:color w:val="3660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3E63"/>
    <w:rPr>
      <w:rFonts w:ascii="Calibri" w:eastAsia="Calibri" w:hAnsi="Calibri" w:cs="Calibri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F3E63"/>
    <w:rPr>
      <w:rFonts w:ascii="Calibri" w:eastAsia="Calibri" w:hAnsi="Calibri" w:cs="Calibri"/>
      <w:b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3E63"/>
    <w:rPr>
      <w:rFonts w:ascii="Calibri" w:eastAsia="Calibri" w:hAnsi="Calibri" w:cs="Calibri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3E63"/>
    <w:rPr>
      <w:rFonts w:ascii="Calibri" w:eastAsia="Calibri" w:hAnsi="Calibri" w:cs="Calibri"/>
      <w:b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3E63"/>
    <w:rPr>
      <w:rFonts w:ascii="Calibri" w:eastAsia="Calibri" w:hAnsi="Calibri" w:cs="Calibri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3E63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3E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3E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E63"/>
    <w:pPr>
      <w:spacing w:after="20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E63"/>
    <w:rPr>
      <w:rFonts w:ascii="Calibri" w:eastAsia="Calibri" w:hAnsi="Calibri" w:cs="Calibr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3E6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F3E63"/>
    <w:pPr>
      <w:spacing w:after="200" w:line="276" w:lineRule="auto"/>
      <w:ind w:left="720"/>
      <w:contextualSpacing/>
    </w:pPr>
    <w:rPr>
      <w:rFonts w:ascii="Calibri" w:eastAsia="Calibri" w:hAnsi="Calibri" w:cs="Calibri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3E63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3E63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F3E63"/>
    <w:rPr>
      <w:vertAlign w:val="superscript"/>
    </w:rPr>
  </w:style>
  <w:style w:type="paragraph" w:customStyle="1" w:styleId="Styl1">
    <w:name w:val="Styl1"/>
    <w:basedOn w:val="Nadpis2"/>
    <w:link w:val="Styl1Char"/>
    <w:qFormat/>
    <w:rsid w:val="006F3E63"/>
    <w:rPr>
      <w:color w:val="8496B0" w:themeColor="text2" w:themeTint="99"/>
      <w:sz w:val="26"/>
      <w:szCs w:val="26"/>
    </w:rPr>
  </w:style>
  <w:style w:type="character" w:customStyle="1" w:styleId="Styl1Char">
    <w:name w:val="Styl1 Char"/>
    <w:basedOn w:val="Nadpis2Char"/>
    <w:link w:val="Styl1"/>
    <w:rsid w:val="006F3E63"/>
    <w:rPr>
      <w:rFonts w:ascii="Calibri" w:eastAsia="Calibri" w:hAnsi="Calibri" w:cs="Calibri"/>
      <w:b/>
      <w:color w:val="8496B0" w:themeColor="text2" w:themeTint="99"/>
      <w:sz w:val="26"/>
      <w:szCs w:val="26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F3E63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n2s3TQx3U&amp;list=PLOEyZO8AhCLiKiKwJtuOahraSV_sFDZF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03MuYmURwE&amp;list=PLOEyZO8AhCLiKiKwJtuOahraSV_sFDZFV&amp;index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1615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2020-06-03T12:21:00Z</dcterms:created>
  <dcterms:modified xsi:type="dcterms:W3CDTF">2020-06-03T12:51:00Z</dcterms:modified>
</cp:coreProperties>
</file>