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Závěrečný matematický úkol pro K1 (6. 6. - 16. 6.)</w:t>
      </w:r>
      <w:r/>
    </w:p>
    <w:p>
      <w:pPr>
        <w:pStyle w:val="Pedformtovantext"/>
        <w:jc w:val="left"/>
        <w:rPr>
          <w:sz w:val="18"/>
          <w:sz w:val="18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18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1 (Usměrňování zlomků)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Usměrněte následující zlomky, aby neobsahovaly odmocninu ve jmenovateli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b)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20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c)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12</m:t>
                </m:r>
              </m:e>
            </m:rad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2 (Částečné odmocňování)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Proveďte částečné odmocnění, aby pod odmocninou zůstalo nejmenší možné číslo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8</m:t>
            </m:r>
          </m:e>
        </m:ra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b)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45</m:t>
            </m:r>
          </m:e>
        </m:ra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c)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80</m:t>
            </m:r>
          </m:e>
        </m:ra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75</m:t>
            </m:r>
          </m:e>
        </m:ra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3 (Podmínky platnosti lomených výrazů)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Stanovte podmínky platnosti následující výrazů (resp. jejich definiční obor, je-li Vám tato formulace bližší)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Úloha 4 (Úpravy mnohočlenů)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/>
        </w:rPr>
        <w:t>Upravte následující mnohočleny na součin jednočlenů a dvojčlenů, podle možností s využitím mocnin. Při dokonalém provedení by se mocniny měly vyskytovat jen nad závorkami, nikoliv uvnitř nich.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a)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36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b)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25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60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36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c)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81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198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121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d)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e)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f)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bx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by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1375</TotalTime>
  <Application>LibreOffice/4.3.5.2$Windows_x86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2020-06-05T22:00:59Z</dcterms:modified>
  <cp:revision>10</cp:revision>
</cp:coreProperties>
</file>