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K2/MAT na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25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11. -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12.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2020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Vyřešte pracovní list K2MATUplneQRovnice.docx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0"/>
            <w:szCs w:val="20"/>
            <w:u w:val="none"/>
            <w:lang w:val="en-US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Na podporu máte k dispozici soubor K2MATTeorieUQR.docx.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LibreOffice/7.0.1.2$Windows_X86_64 LibreOffice_project/7cbcfc562f6eb6708b5ff7d7397325de9e764452</Application>
  <Pages>1</Pages>
  <Words>26</Words>
  <Characters>157</Characters>
  <CharactersWithSpaces>182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2020-11-24T22:03:27Z</dcterms:modified>
  <cp:revision>18</cp:revision>
  <dc:subject/>
  <dc:title/>
</cp:coreProperties>
</file>