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8"/>
          <w:szCs w:val="28"/>
          <w:u w:val="single"/>
        </w:rPr>
      </w:pPr>
      <w:bookmarkStart w:id="0" w:name="_GoBack"/>
      <w:bookmarkEnd w:id="0"/>
      <w:r>
        <w:rPr>
          <w:rFonts w:cs="Times New Roman" w:ascii="Times New Roman" w:hAnsi="Times New Roman"/>
          <w:b/>
          <w:sz w:val="28"/>
          <w:szCs w:val="28"/>
          <w:u w:val="single"/>
        </w:rPr>
        <w:t>Pythagorova věta (a trojúhelníková nerovnost),  ke 4. úseku</w:t>
      </w:r>
    </w:p>
    <w:p>
      <w:pPr>
        <w:pStyle w:val="PlainText"/>
        <w:rPr>
          <w:rFonts w:ascii="Times New Roman" w:hAnsi="Times New Roman"/>
          <w:b/>
          <w:b/>
          <w:sz w:val="24"/>
          <w:szCs w:val="24"/>
          <w:u w:val="single"/>
        </w:rPr>
      </w:pPr>
      <w:r>
        <w:rPr>
          <w:rFonts w:ascii="Times New Roman" w:hAnsi="Times New Roman"/>
          <w:b/>
          <w:sz w:val="24"/>
          <w:szCs w:val="24"/>
          <w:u w:val="single"/>
        </w:rPr>
        <w:t xml:space="preserve">Pro všechny trojúhelníky </w:t>
      </w:r>
    </w:p>
    <w:p>
      <w:pPr>
        <w:pStyle w:val="PlainText"/>
        <w:rPr>
          <w:rFonts w:ascii="Times New Roman" w:hAnsi="Times New Roman"/>
          <w:b/>
          <w:b/>
          <w:u w:val="single"/>
        </w:rPr>
      </w:pPr>
      <w:r>
        <w:rPr>
          <w:rFonts w:ascii="Times New Roman" w:hAnsi="Times New Roman"/>
          <w:b/>
          <w:u w:val="single"/>
        </w:rPr>
      </w:r>
    </w:p>
    <w:p>
      <w:pPr>
        <w:pStyle w:val="PlainText"/>
        <w:rPr>
          <w:rFonts w:ascii="Times New Roman" w:hAnsi="Times New Roman"/>
        </w:rPr>
      </w:pPr>
      <w:r>
        <w:rPr>
          <w:rFonts w:ascii="Times New Roman" w:hAnsi="Times New Roman"/>
          <w:b/>
          <w:u w:val="single"/>
        </w:rPr>
        <w:t>Definice trojúhelníku:</w:t>
      </w:r>
      <w:r>
        <w:rPr>
          <w:rFonts w:ascii="Times New Roman" w:hAnsi="Times New Roman"/>
        </w:rPr>
        <w:t xml:space="preserve"> Trojúhelník je geometrický útvar určený třemi body, neležícími v jedné přímce. </w:t>
      </w:r>
    </w:p>
    <w:p>
      <w:pPr>
        <w:pStyle w:val="PlainText"/>
        <w:rPr>
          <w:rFonts w:ascii="Times New Roman" w:hAnsi="Times New Roman"/>
        </w:rPr>
      </w:pPr>
      <w:r>
        <w:rPr>
          <w:rFonts w:ascii="Times New Roman" w:hAnsi="Times New Roman"/>
        </w:rPr>
      </w:r>
    </w:p>
    <w:p>
      <w:pPr>
        <w:pStyle w:val="PlainText"/>
        <w:rPr>
          <w:rFonts w:ascii="Times New Roman" w:hAnsi="Times New Roman"/>
        </w:rPr>
      </w:pPr>
      <w:r>
        <w:rPr>
          <w:rFonts w:ascii="Times New Roman" w:hAnsi="Times New Roman"/>
          <w:b/>
          <w:u w:val="single"/>
        </w:rPr>
        <w:t>Trojúhelníková nerovnost:</w:t>
      </w:r>
      <w:r>
        <w:rPr>
          <w:rFonts w:ascii="Times New Roman" w:hAnsi="Times New Roman"/>
        </w:rPr>
        <w:t xml:space="preserve"> Z předchozí definice vyplývá, že součet délek dvou kratších stran trojúhelníku musí být větší než délka nejdelší strana trojúhelníku. </w:t>
      </w:r>
    </w:p>
    <w:p>
      <w:pPr>
        <w:pStyle w:val="PlainText"/>
        <w:rPr>
          <w:rFonts w:ascii="Times New Roman" w:hAnsi="Times New Roman"/>
          <w:b/>
          <w:b/>
          <w:u w:val="single"/>
        </w:rPr>
      </w:pPr>
      <w:r>
        <w:rPr>
          <w:rFonts w:ascii="Times New Roman" w:hAnsi="Times New Roman"/>
          <w:b/>
          <w:u w:val="single"/>
        </w:rPr>
      </w:r>
    </w:p>
    <w:p>
      <w:pPr>
        <w:pStyle w:val="PlainText"/>
        <w:rPr>
          <w:rFonts w:ascii="Times New Roman" w:hAnsi="Times New Roman"/>
        </w:rPr>
      </w:pPr>
      <w:r>
        <w:rPr>
          <w:rFonts w:ascii="Times New Roman" w:hAnsi="Times New Roman"/>
        </w:rPr>
        <w:t xml:space="preserve">Tedy libovolné dvě strany trojúhelníku mají vyšší součet délek oproti zbývající straně. Platí zároveň: </w:t>
      </w:r>
    </w:p>
    <w:p>
      <w:pPr>
        <w:pStyle w:val="PlainText"/>
        <w:jc w:val="center"/>
        <w:rPr>
          <w:rFonts w:ascii="Times New Roman" w:hAnsi="Times New Roman"/>
        </w:rPr>
      </w:pP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&gt;</m:t>
        </m:r>
        <m:r>
          <w:rPr>
            <w:rFonts w:ascii="Cambria Math" w:hAnsi="Cambria Math"/>
          </w:rPr>
          <m:t xml:space="preserve">c</m:t>
        </m:r>
      </m:oMath>
      <w:r>
        <w:rPr>
          <w:rFonts w:ascii="Times New Roman" w:hAnsi="Times New Roman"/>
        </w:rPr>
        <w:t>,</w:t>
      </w:r>
    </w:p>
    <w:p>
      <w:pPr>
        <w:pStyle w:val="PlainText"/>
        <w:jc w:val="center"/>
        <w:rPr>
          <w:rFonts w:ascii="Times New Roman" w:hAnsi="Times New Roman"/>
        </w:rPr>
      </w:pP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c</m:t>
        </m:r>
        <m:r>
          <w:rPr>
            <w:rFonts w:ascii="Cambria Math" w:hAnsi="Cambria Math"/>
          </w:rPr>
          <m:t xml:space="preserve">&gt;</m:t>
        </m:r>
        <m:r>
          <w:rPr>
            <w:rFonts w:ascii="Cambria Math" w:hAnsi="Cambria Math"/>
          </w:rPr>
          <m:t xml:space="preserve">b</m:t>
        </m:r>
      </m:oMath>
      <w:r>
        <w:rPr>
          <w:rFonts w:ascii="Times New Roman" w:hAnsi="Times New Roman"/>
        </w:rPr>
        <w:t>,</w:t>
      </w:r>
    </w:p>
    <w:p>
      <w:pPr>
        <w:pStyle w:val="PlainText"/>
        <w:jc w:val="center"/>
        <w:rPr>
          <w:rFonts w:ascii="Times New Roman" w:hAnsi="Times New Roman"/>
        </w:rPr>
      </w:pPr>
      <w:r>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c</m:t>
        </m:r>
        <m:r>
          <w:rPr>
            <w:rFonts w:ascii="Cambria Math" w:hAnsi="Cambria Math"/>
          </w:rPr>
          <m:t xml:space="preserve">&gt;</m:t>
        </m:r>
        <m:r>
          <w:rPr>
            <w:rFonts w:ascii="Cambria Math" w:hAnsi="Cambria Math"/>
          </w:rPr>
          <m:t xml:space="preserve">a</m:t>
        </m:r>
      </m:oMath>
      <w:r>
        <w:rPr>
          <w:rFonts w:ascii="Times New Roman" w:hAnsi="Times New Roman"/>
        </w:rPr>
        <w:t xml:space="preserve">. </w:t>
      </w:r>
    </w:p>
    <w:p>
      <w:pPr>
        <w:pStyle w:val="PlainText"/>
        <w:rPr>
          <w:rFonts w:ascii="Times New Roman" w:hAnsi="Times New Roman"/>
        </w:rPr>
      </w:pPr>
      <w:r>
        <w:rPr>
          <w:rFonts w:ascii="Times New Roman" w:hAnsi="Times New Roman"/>
        </w:rPr>
      </w:r>
    </w:p>
    <w:p>
      <w:pPr>
        <w:pStyle w:val="PlainText"/>
        <w:rPr>
          <w:rFonts w:ascii="Times New Roman" w:hAnsi="Times New Roman"/>
          <w:b/>
          <w:b/>
          <w:sz w:val="24"/>
          <w:szCs w:val="24"/>
          <w:u w:val="single"/>
        </w:rPr>
      </w:pPr>
      <w:r>
        <w:rPr>
          <w:rFonts w:ascii="Times New Roman" w:hAnsi="Times New Roman"/>
          <w:b/>
          <w:sz w:val="24"/>
          <w:szCs w:val="24"/>
          <w:u w:val="single"/>
        </w:rPr>
      </w:r>
    </w:p>
    <w:p>
      <w:pPr>
        <w:pStyle w:val="PlainText"/>
        <w:rPr>
          <w:rFonts w:ascii="Times New Roman" w:hAnsi="Times New Roman"/>
          <w:b/>
          <w:b/>
          <w:sz w:val="24"/>
          <w:szCs w:val="24"/>
          <w:u w:val="single"/>
        </w:rPr>
      </w:pPr>
      <w:r>
        <w:rPr>
          <w:rFonts w:ascii="Times New Roman" w:hAnsi="Times New Roman"/>
          <w:b/>
          <w:sz w:val="24"/>
          <w:szCs w:val="24"/>
          <w:u w:val="single"/>
        </w:rPr>
        <w:t xml:space="preserve">Pro pravoúhlé trojúhelníky </w:t>
      </w:r>
    </w:p>
    <w:p>
      <w:pPr>
        <w:pStyle w:val="PlainText"/>
        <w:rPr>
          <w:rFonts w:ascii="Times New Roman" w:hAnsi="Times New Roman"/>
          <w:b/>
          <w:b/>
          <w:u w:val="single"/>
        </w:rPr>
      </w:pPr>
      <w:r>
        <w:rPr>
          <w:rFonts w:ascii="Times New Roman" w:hAnsi="Times New Roman"/>
          <w:b/>
          <w:u w:val="single"/>
        </w:rPr>
      </w:r>
    </w:p>
    <w:p>
      <w:pPr>
        <w:pStyle w:val="PlainText"/>
        <w:rPr>
          <w:rFonts w:ascii="Times New Roman" w:hAnsi="Times New Roman"/>
        </w:rPr>
      </w:pPr>
      <w:r>
        <w:rPr>
          <w:rFonts w:ascii="Times New Roman" w:hAnsi="Times New Roman"/>
        </w:rPr>
        <w:t xml:space="preserve">U pravoúhlých trojúhelníků nazýváme nejdelší stranu přepona (proti pravému úhlu), dvě zbylé jsou odvěsny (ty svírají pravý úhel). </w:t>
      </w:r>
    </w:p>
    <w:p>
      <w:pPr>
        <w:pStyle w:val="PlainText"/>
        <w:rPr>
          <w:rFonts w:ascii="Times New Roman" w:hAnsi="Times New Roman"/>
          <w:b/>
          <w:b/>
          <w:u w:val="single"/>
        </w:rPr>
      </w:pPr>
      <w:r>
        <w:rPr>
          <w:rFonts w:ascii="Times New Roman" w:hAnsi="Times New Roman"/>
          <w:b/>
          <w:u w:val="single"/>
        </w:rPr>
      </w:r>
    </w:p>
    <w:p>
      <w:pPr>
        <w:pStyle w:val="PlainText"/>
        <w:rPr>
          <w:rFonts w:ascii="Times New Roman" w:hAnsi="Times New Roman"/>
        </w:rPr>
      </w:pPr>
      <w:r>
        <w:rPr>
          <w:rFonts w:ascii="Times New Roman" w:hAnsi="Times New Roman"/>
          <w:b/>
          <w:u w:val="single"/>
        </w:rPr>
        <w:t>Pythagorova věta (znění 1):</w:t>
      </w:r>
      <w:r>
        <w:rPr>
          <w:rFonts w:ascii="Times New Roman" w:hAnsi="Times New Roman"/>
        </w:rPr>
        <w:t xml:space="preserve"> Čtverec sestrojený nad přeponou </w:t>
      </w:r>
      <w:r>
        <w:rPr>
          <w:rFonts w:ascii="Times New Roman" w:hAnsi="Times New Roman"/>
          <w:b/>
          <w:u w:val="single"/>
        </w:rPr>
        <w:t>pravoúhlého</w:t>
      </w:r>
      <w:r>
        <w:rPr>
          <w:rFonts w:ascii="Times New Roman" w:hAnsi="Times New Roman"/>
        </w:rPr>
        <w:t xml:space="preserve"> trojúhelníku má stejný obsah, jako je součet obsahů čtverců nad odvěsnami. </w:t>
      </w:r>
    </w:p>
    <w:p>
      <w:pPr>
        <w:pStyle w:val="PlainText"/>
        <w:rPr>
          <w:rFonts w:ascii="Times New Roman" w:hAnsi="Times New Roman"/>
        </w:rPr>
      </w:pPr>
      <w:r>
        <w:rPr>
          <w:rFonts w:ascii="Times New Roman" w:hAnsi="Times New Roman"/>
        </w:rPr>
      </w:r>
    </w:p>
    <w:p>
      <w:pPr>
        <w:pStyle w:val="PlainText"/>
        <w:rPr>
          <w:rFonts w:ascii="Times New Roman" w:hAnsi="Times New Roman"/>
        </w:rPr>
      </w:pPr>
      <w:r>
        <w:rPr>
          <w:rFonts w:ascii="Times New Roman" w:hAnsi="Times New Roman"/>
          <w:b/>
          <w:u w:val="single"/>
        </w:rPr>
        <w:t>Pythagorova věta (znění 2):</w:t>
      </w:r>
      <w:r>
        <w:rPr>
          <w:rFonts w:ascii="Times New Roman" w:hAnsi="Times New Roman"/>
        </w:rPr>
        <w:t xml:space="preserve"> V každém pravoúhlém trojúhelníku je druhá mocnina délky přepony rovna součtu druhých mocnin délek obou odvěsen.  </w:t>
      </w:r>
    </w:p>
    <w:p>
      <w:pPr>
        <w:pStyle w:val="PlainText"/>
        <w:rPr>
          <w:rFonts w:ascii="Times New Roman" w:hAnsi="Times New Roman"/>
        </w:rPr>
      </w:pPr>
      <w:r>
        <w:rPr>
          <w:rFonts w:ascii="Times New Roman" w:hAnsi="Times New Roman"/>
        </w:rPr>
      </w:r>
    </w:p>
    <w:p>
      <w:pPr>
        <w:pStyle w:val="Normal"/>
        <w:jc w:val="left"/>
        <w:rPr>
          <w:rFonts w:ascii="Times New Roman" w:hAnsi="Times New Roman"/>
          <w:sz w:val="20"/>
          <w:szCs w:val="20"/>
        </w:rPr>
      </w:pPr>
      <w:r>
        <w:rPr>
          <w:rFonts w:ascii="Times New Roman" w:hAnsi="Times New Roman"/>
          <w:b/>
          <w:sz w:val="20"/>
          <w:szCs w:val="20"/>
          <w:u w:val="single"/>
        </w:rPr>
        <w:t>Pythagorova věta (vzorec)</w:t>
      </w:r>
      <w:r>
        <w:rPr>
          <w:rFonts w:ascii="Times New Roman" w:hAnsi="Times New Roman"/>
          <w:sz w:val="20"/>
          <w:szCs w:val="20"/>
        </w:rPr>
        <w:t xml:space="preserve"> </w:t>
      </w:r>
    </w:p>
    <w:tbl>
      <w:tblPr>
        <w:tblStyle w:val="Mkatabul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Přepona</w:t>
            </w:r>
          </w:p>
        </w:tc>
        <w:tc>
          <w:tcPr>
            <w:tcW w:w="3021"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Odvěsny</w:t>
            </w:r>
          </w:p>
        </w:tc>
        <w:tc>
          <w:tcPr>
            <w:tcW w:w="3021"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Vzorec</w:t>
            </w:r>
          </w:p>
        </w:tc>
      </w:tr>
      <w:tr>
        <w:trPr/>
        <w:tc>
          <w:tcPr>
            <w:tcW w:w="3020"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c</w:t>
            </w:r>
          </w:p>
        </w:tc>
        <w:tc>
          <w:tcPr>
            <w:tcW w:w="3021"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a, b</w:t>
            </w:r>
          </w:p>
        </w:tc>
        <w:tc>
          <w:tcPr>
            <w:tcW w:w="3021" w:type="dxa"/>
            <w:tcBorders/>
          </w:tcPr>
          <w:p>
            <w:pPr>
              <w:pStyle w:val="Normal"/>
              <w:widowControl w:val="false"/>
              <w:suppressAutoHyphens w:val="true"/>
              <w:spacing w:before="0" w:after="0"/>
              <w:jc w:val="center"/>
              <w:rPr>
                <w:rFonts w:ascii="Times New Roman" w:hAnsi="Times New Roman" w:cs="Times New Roman"/>
                <w:sz w:val="20"/>
                <w:szCs w:val="20"/>
              </w:rPr>
            </w:pPr>
            <w:r>
              <w:rPr/>
            </w:r>
            <m:oMathPara xmlns:m="http://schemas.openxmlformats.org/officeDocument/2006/math">
              <m:oMathParaPr>
                <m:jc m:val="center"/>
              </m:oMathParaPr>
              <m:oMath>
                <m:sSup>
                  <m:e>
                    <m:r>
                      <w:rPr>
                        <w:rFonts w:ascii="Cambria Math" w:hAnsi="Cambria Math"/>
                      </w:rPr>
                      <m:t xml:space="preserve">c</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a</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oMath>
            </m:oMathPara>
          </w:p>
        </w:tc>
      </w:tr>
      <w:tr>
        <w:trPr/>
        <w:tc>
          <w:tcPr>
            <w:tcW w:w="3020"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b</w:t>
            </w:r>
          </w:p>
        </w:tc>
        <w:tc>
          <w:tcPr>
            <w:tcW w:w="3021"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a, c</w:t>
            </w:r>
          </w:p>
        </w:tc>
        <w:tc>
          <w:tcPr>
            <w:tcW w:w="3021" w:type="dxa"/>
            <w:tcBorders/>
          </w:tcPr>
          <w:p>
            <w:pPr>
              <w:pStyle w:val="Normal"/>
              <w:widowControl w:val="false"/>
              <w:suppressAutoHyphens w:val="true"/>
              <w:spacing w:before="0" w:after="0"/>
              <w:jc w:val="center"/>
              <w:rPr>
                <w:rFonts w:ascii="Times New Roman" w:hAnsi="Times New Roman" w:cs="Times New Roman"/>
                <w:sz w:val="20"/>
                <w:szCs w:val="20"/>
              </w:rPr>
            </w:pPr>
            <w:r>
              <w:rPr/>
            </w:r>
            <m:oMathPara xmlns:m="http://schemas.openxmlformats.org/officeDocument/2006/math">
              <m:oMathParaPr>
                <m:jc m:val="center"/>
              </m:oMathParaPr>
              <m:oMath>
                <m:sSup>
                  <m:e>
                    <m:r>
                      <w:rPr>
                        <w:rFonts w:ascii="Cambria Math" w:hAnsi="Cambria Math"/>
                      </w:rPr>
                      <m:t xml:space="preserve">b</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a</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c</m:t>
                    </m:r>
                  </m:e>
                  <m:sup>
                    <m:r>
                      <w:rPr>
                        <w:rFonts w:ascii="Cambria Math" w:hAnsi="Cambria Math"/>
                      </w:rPr>
                      <m:t xml:space="preserve">2</m:t>
                    </m:r>
                  </m:sup>
                </m:sSup>
              </m:oMath>
            </m:oMathPara>
          </w:p>
        </w:tc>
      </w:tr>
      <w:tr>
        <w:trPr/>
        <w:tc>
          <w:tcPr>
            <w:tcW w:w="3020"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a</w:t>
            </w:r>
          </w:p>
        </w:tc>
        <w:tc>
          <w:tcPr>
            <w:tcW w:w="3021" w:type="dxa"/>
            <w:tcBorders/>
          </w:tcPr>
          <w:p>
            <w:pPr>
              <w:pStyle w:val="Normal"/>
              <w:widowControl w:val="false"/>
              <w:suppressAutoHyphens w:val="true"/>
              <w:spacing w:before="0" w:after="0"/>
              <w:jc w:val="left"/>
              <w:rPr>
                <w:rFonts w:ascii="Times New Roman" w:hAnsi="Times New Roman" w:cs="Times New Roman"/>
                <w:sz w:val="20"/>
                <w:szCs w:val="20"/>
              </w:rPr>
            </w:pPr>
            <w:r>
              <w:rPr>
                <w:rFonts w:eastAsia="Times New Roman" w:cs="Times New Roman" w:ascii="Times New Roman" w:hAnsi="Times New Roman"/>
                <w:kern w:val="0"/>
                <w:sz w:val="20"/>
                <w:szCs w:val="20"/>
                <w:lang w:val="cs-CZ" w:eastAsia="en-US" w:bidi="ar-SA"/>
              </w:rPr>
              <w:t>b, c</w:t>
            </w:r>
          </w:p>
        </w:tc>
        <w:tc>
          <w:tcPr>
            <w:tcW w:w="3021" w:type="dxa"/>
            <w:tcBorders/>
          </w:tcPr>
          <w:p>
            <w:pPr>
              <w:pStyle w:val="Normal"/>
              <w:widowControl w:val="false"/>
              <w:suppressAutoHyphens w:val="true"/>
              <w:spacing w:before="0" w:after="0"/>
              <w:jc w:val="center"/>
              <w:rPr>
                <w:rFonts w:ascii="Times New Roman" w:hAnsi="Times New Roman" w:cs="Times New Roman"/>
                <w:sz w:val="20"/>
                <w:szCs w:val="20"/>
              </w:rPr>
            </w:pPr>
            <w:r>
              <w:rPr/>
            </w:r>
            <m:oMathPara xmlns:m="http://schemas.openxmlformats.org/officeDocument/2006/math">
              <m:oMathParaPr>
                <m:jc m:val="center"/>
              </m:oMathParaPr>
              <m:oMath>
                <m:sSup>
                  <m:e>
                    <m:r>
                      <w:rPr>
                        <w:rFonts w:ascii="Cambria Math" w:hAnsi="Cambria Math"/>
                      </w:rPr>
                      <m:t xml:space="preserve">a</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b</m:t>
                    </m:r>
                  </m:e>
                  <m:sup>
                    <m:r>
                      <w:rPr>
                        <w:rFonts w:ascii="Cambria Math" w:hAnsi="Cambria Math"/>
                      </w:rPr>
                      <m:t xml:space="preserve">2</m:t>
                    </m:r>
                  </m:sup>
                </m:sSup>
                <m:r>
                  <w:rPr>
                    <w:rFonts w:ascii="Cambria Math" w:hAnsi="Cambria Math"/>
                  </w:rPr>
                  <m:t xml:space="preserve">+</m:t>
                </m:r>
                <m:sSup>
                  <m:e>
                    <m:r>
                      <w:rPr>
                        <w:rFonts w:ascii="Cambria Math" w:hAnsi="Cambria Math"/>
                      </w:rPr>
                      <m:t xml:space="preserve">c</m:t>
                    </m:r>
                  </m:e>
                  <m:sup>
                    <m:r>
                      <w:rPr>
                        <w:rFonts w:ascii="Cambria Math" w:hAnsi="Cambria Math"/>
                      </w:rPr>
                      <m:t xml:space="preserve">2</m:t>
                    </m:r>
                  </m:sup>
                </m:sSup>
              </m:oMath>
            </m:oMathPara>
          </w:p>
        </w:tc>
      </w:tr>
    </w:tbl>
    <w:p>
      <w:pPr>
        <w:pStyle w:val="Normal"/>
        <w:jc w:val="left"/>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jc w:val="left"/>
        <w:rPr>
          <w:rFonts w:ascii="Times New Roman" w:hAnsi="Times New Roman" w:cs="Times New Roman"/>
          <w:sz w:val="20"/>
          <w:szCs w:val="20"/>
        </w:rPr>
      </w:pPr>
      <w:r>
        <w:rPr>
          <w:rFonts w:cs="Times New Roman" w:ascii="Times New Roman" w:hAnsi="Times New Roman"/>
          <w:sz w:val="20"/>
          <w:szCs w:val="20"/>
          <w:u w:val="single"/>
        </w:rPr>
        <w:t>Cvičení 1:</w:t>
      </w:r>
      <w:r>
        <w:rPr>
          <w:rFonts w:cs="Times New Roman" w:ascii="Times New Roman" w:hAnsi="Times New Roman"/>
          <w:sz w:val="20"/>
          <w:szCs w:val="20"/>
        </w:rPr>
        <w:t xml:space="preserve"> Žebříky štaflí jsou dlouhé 3 metry. Jsou-li štafle postavené na zemi, je vzdálenost dolních konců žebříků 1 metr. Do jaké výšky štafle sahají? </w:t>
      </w:r>
    </w:p>
    <w:p>
      <w:pPr>
        <w:pStyle w:val="Normal"/>
        <w:jc w:val="left"/>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jc w:val="left"/>
        <w:rPr>
          <w:rFonts w:ascii="Times New Roman" w:hAnsi="Times New Roman" w:cs="Times New Roman"/>
          <w:sz w:val="20"/>
          <w:szCs w:val="20"/>
        </w:rPr>
      </w:pPr>
      <w:r>
        <w:rPr>
          <w:rFonts w:cs="Times New Roman" w:ascii="Times New Roman" w:hAnsi="Times New Roman"/>
          <w:sz w:val="20"/>
          <w:szCs w:val="20"/>
          <w:u w:val="single"/>
        </w:rPr>
        <w:t>Cvičení 2:</w:t>
      </w:r>
      <w:r>
        <w:rPr>
          <w:rFonts w:cs="Times New Roman" w:ascii="Times New Roman" w:hAnsi="Times New Roman"/>
          <w:sz w:val="20"/>
          <w:szCs w:val="20"/>
        </w:rPr>
        <w:t xml:space="preserve"> Jak dlouhou kládu potřebují dobyvatelé hradu, aby ji mohli opřít o vrcholy hradeb ? Hradby jsou vysoké 9 metrů a jsou obehnány močálovým příkopem širokým 12 metrů. </w:t>
      </w:r>
    </w:p>
    <w:p>
      <w:pPr>
        <w:pStyle w:val="Normal"/>
        <w:jc w:val="left"/>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jc w:val="left"/>
        <w:rPr>
          <w:rFonts w:ascii="Times New Roman" w:hAnsi="Times New Roman" w:cs="Times New Roman"/>
          <w:sz w:val="20"/>
          <w:szCs w:val="20"/>
        </w:rPr>
      </w:pPr>
      <w:r>
        <w:rPr>
          <w:rFonts w:cs="Times New Roman" w:ascii="Times New Roman" w:hAnsi="Times New Roman"/>
          <w:sz w:val="20"/>
          <w:szCs w:val="20"/>
          <w:u w:val="single"/>
        </w:rPr>
        <w:t>Cvičení 3:</w:t>
      </w:r>
      <w:r>
        <w:rPr>
          <w:rFonts w:cs="Times New Roman" w:ascii="Times New Roman" w:hAnsi="Times New Roman"/>
          <w:sz w:val="20"/>
          <w:szCs w:val="20"/>
        </w:rPr>
        <w:t xml:space="preserve"> Kolik korun stojí omítnutí štítu střechy domu tvaru rovnoramenného trojúhelníku, stojí-li 1 m</w:t>
      </w:r>
      <w:r>
        <w:rPr>
          <w:rFonts w:cs="Times New Roman" w:ascii="Times New Roman" w:hAnsi="Times New Roman"/>
          <w:sz w:val="20"/>
          <w:szCs w:val="20"/>
          <w:vertAlign w:val="superscript"/>
        </w:rPr>
        <w:t>2</w:t>
      </w:r>
      <w:r>
        <w:rPr>
          <w:rFonts w:cs="Times New Roman" w:ascii="Times New Roman" w:hAnsi="Times New Roman"/>
          <w:sz w:val="20"/>
          <w:szCs w:val="20"/>
        </w:rPr>
        <w:t xml:space="preserve"> omítky 150 Kč? Výška rovnoramenného trojúhelníku je 6 metrů, velikost jeho ramen je 10 metrů. </w:t>
      </w:r>
    </w:p>
    <w:p>
      <w:pPr>
        <w:pStyle w:val="Normal"/>
        <w:jc w:val="left"/>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jc w:val="left"/>
        <w:rPr>
          <w:rFonts w:ascii="Times New Roman" w:hAnsi="Times New Roman" w:cs="Times New Roman"/>
          <w:sz w:val="20"/>
          <w:szCs w:val="20"/>
        </w:rPr>
      </w:pPr>
      <w:r>
        <w:rPr>
          <w:rFonts w:cs="Times New Roman" w:ascii="Times New Roman" w:hAnsi="Times New Roman"/>
          <w:sz w:val="20"/>
          <w:szCs w:val="20"/>
          <w:u w:val="single"/>
        </w:rPr>
        <w:t>Cvičení 4:</w:t>
      </w:r>
      <w:r>
        <w:rPr>
          <w:rFonts w:cs="Times New Roman" w:ascii="Times New Roman" w:hAnsi="Times New Roman"/>
          <w:sz w:val="20"/>
          <w:szCs w:val="20"/>
        </w:rPr>
        <w:t xml:space="preserve"> Balon B na laně dlouhém 45 metrů se vznáší svisle nad místem X, kde je připoután. Když zafoukal vítr, vychýlil se balon tak, že byl svisle nad místem Y. Jak vysoko byl balon nad místem Y, jsou-li místa X, Y na vodorovném terénu a jejich vzdálenost je 15 m? </w:t>
      </w:r>
    </w:p>
    <w:p>
      <w:pPr>
        <w:pStyle w:val="Normal"/>
        <w:jc w:val="left"/>
        <w:rPr>
          <w:rFonts w:ascii="Times New Roman" w:hAnsi="Times New Roman" w:cs="Times New Roman"/>
          <w:sz w:val="20"/>
          <w:szCs w:val="20"/>
        </w:rPr>
      </w:pPr>
      <w:r>
        <w:rPr>
          <w:rFonts w:cs="Times New Roman" w:ascii="Times New Roman" w:hAnsi="Times New Roman"/>
          <w:sz w:val="20"/>
          <w:szCs w:val="20"/>
          <w:u w:val="single"/>
        </w:rPr>
        <w:t>Cvičení 5:</w:t>
      </w:r>
      <w:r>
        <w:rPr>
          <w:rFonts w:cs="Times New Roman" w:ascii="Times New Roman" w:hAnsi="Times New Roman"/>
          <w:sz w:val="20"/>
          <w:szCs w:val="20"/>
        </w:rPr>
        <w:t xml:space="preserve"> Rozhodněte početně, zda jsou následující trojúhelníky pravoúhlé. Rozhodněte, který trojúhelník vůbec neexistuje. </w:t>
      </w:r>
    </w:p>
    <w:p>
      <w:pPr>
        <w:pStyle w:val="ListParagraph"/>
        <w:numPr>
          <w:ilvl w:val="0"/>
          <w:numId w:val="1"/>
        </w:numPr>
        <w:jc w:val="left"/>
        <w:rPr>
          <w:rFonts w:ascii="Times New Roman" w:hAnsi="Times New Roman" w:cs="Times New Roman"/>
          <w:sz w:val="20"/>
          <w:szCs w:val="20"/>
        </w:rPr>
      </w:pPr>
      <w:r>
        <w:rPr>
          <w:rFonts w:cs="Times New Roman" w:ascii="Times New Roman" w:hAnsi="Times New Roman"/>
          <w:sz w:val="20"/>
          <w:szCs w:val="20"/>
        </w:rPr>
        <w:t xml:space="preserve">Trojúhelník </w:t>
      </w:r>
      <w:r>
        <w:rPr/>
      </w:r>
      <m:oMath xmlns:m="http://schemas.openxmlformats.org/officeDocument/2006/math">
        <m:r>
          <w:rPr>
            <w:rFonts w:ascii="Cambria Math" w:hAnsi="Cambria Math"/>
          </w:rPr>
          <m:t xml:space="preserve">ABC</m:t>
        </m:r>
      </m:oMath>
      <w:r>
        <w:rPr>
          <w:rFonts w:eastAsia="" w:cs="Times New Roman" w:ascii="Times New Roman" w:hAnsi="Times New Roman" w:eastAsiaTheme="minorEastAsia"/>
          <w:sz w:val="20"/>
          <w:szCs w:val="20"/>
        </w:rPr>
        <w:t xml:space="preserve">, kde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3</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4</m:t>
        </m:r>
        <m:r>
          <w:rPr>
            <w:rFonts w:ascii="Cambria Math" w:hAnsi="Cambria Math"/>
          </w:rPr>
          <m:t xml:space="preserve">cm</m:t>
        </m:r>
      </m:oMath>
      <w:r>
        <w:rPr>
          <w:rFonts w:eastAsia="" w:cs="Times New Roman" w:ascii="Times New Roman" w:hAnsi="Times New Roman" w:eastAsiaTheme="minorEastAsia"/>
          <w:sz w:val="20"/>
          <w:szCs w:val="20"/>
        </w:rPr>
        <w:t>,</w:t>
      </w:r>
      <w:r>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5</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ListParagraph"/>
        <w:numPr>
          <w:ilvl w:val="0"/>
          <w:numId w:val="1"/>
        </w:numPr>
        <w:jc w:val="left"/>
        <w:rPr>
          <w:rFonts w:ascii="Times New Roman" w:hAnsi="Times New Roman" w:cs="Times New Roman"/>
          <w:sz w:val="20"/>
          <w:szCs w:val="20"/>
        </w:rPr>
      </w:pPr>
      <w:r>
        <w:rPr>
          <w:rFonts w:cs="Times New Roman" w:ascii="Times New Roman" w:hAnsi="Times New Roman"/>
          <w:sz w:val="20"/>
          <w:szCs w:val="20"/>
        </w:rPr>
        <w:t xml:space="preserve">Trojúhelník </w:t>
      </w:r>
      <w:r>
        <w:rPr/>
      </w:r>
      <m:oMath xmlns:m="http://schemas.openxmlformats.org/officeDocument/2006/math">
        <m:r>
          <w:rPr>
            <w:rFonts w:ascii="Cambria Math" w:hAnsi="Cambria Math"/>
          </w:rPr>
          <m:t xml:space="preserve">ABC</m:t>
        </m:r>
      </m:oMath>
      <w:r>
        <w:rPr>
          <w:rFonts w:eastAsia="" w:cs="Times New Roman" w:ascii="Times New Roman" w:hAnsi="Times New Roman" w:eastAsiaTheme="minorEastAsia"/>
          <w:sz w:val="20"/>
          <w:szCs w:val="20"/>
        </w:rPr>
        <w:t xml:space="preserve">, kde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13</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12</m:t>
        </m:r>
        <m:r>
          <w:rPr>
            <w:rFonts w:ascii="Cambria Math" w:hAnsi="Cambria Math"/>
          </w:rPr>
          <m:t xml:space="preserve">cm</m:t>
        </m:r>
      </m:oMath>
      <w:r>
        <w:rPr>
          <w:rFonts w:eastAsia="" w:cs="Times New Roman" w:ascii="Times New Roman" w:hAnsi="Times New Roman" w:eastAsiaTheme="minorEastAsia"/>
          <w:sz w:val="20"/>
          <w:szCs w:val="20"/>
        </w:rPr>
        <w:t>,</w:t>
      </w:r>
      <w:r>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5</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ListParagraph"/>
        <w:numPr>
          <w:ilvl w:val="0"/>
          <w:numId w:val="1"/>
        </w:numPr>
        <w:jc w:val="left"/>
        <w:rPr>
          <w:rFonts w:ascii="Times New Roman" w:hAnsi="Times New Roman" w:cs="Times New Roman"/>
          <w:sz w:val="20"/>
          <w:szCs w:val="20"/>
        </w:rPr>
      </w:pPr>
      <w:r>
        <w:rPr>
          <w:rFonts w:cs="Times New Roman" w:ascii="Times New Roman" w:hAnsi="Times New Roman"/>
          <w:sz w:val="20"/>
          <w:szCs w:val="20"/>
        </w:rPr>
        <w:t xml:space="preserve">Trojúhelník </w:t>
      </w:r>
      <w:r>
        <w:rPr/>
      </w:r>
      <m:oMath xmlns:m="http://schemas.openxmlformats.org/officeDocument/2006/math">
        <m:r>
          <w:rPr>
            <w:rFonts w:ascii="Cambria Math" w:hAnsi="Cambria Math"/>
          </w:rPr>
          <m:t xml:space="preserve">ABC</m:t>
        </m:r>
      </m:oMath>
      <w:r>
        <w:rPr>
          <w:rFonts w:eastAsia="" w:cs="Times New Roman" w:ascii="Times New Roman" w:hAnsi="Times New Roman" w:eastAsiaTheme="minorEastAsia"/>
          <w:sz w:val="20"/>
          <w:szCs w:val="20"/>
        </w:rPr>
        <w:t xml:space="preserve">, kde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8</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b</m:t>
        </m:r>
        <m:r>
          <w:rPr>
            <w:rFonts w:ascii="Cambria Math" w:hAnsi="Cambria Math"/>
          </w:rPr>
          <m:t xml:space="preserve">=</m:t>
        </m:r>
        <m:r>
          <w:rPr>
            <w:rFonts w:ascii="Cambria Math" w:hAnsi="Cambria Math"/>
          </w:rPr>
          <m:t xml:space="preserve">10</m:t>
        </m:r>
        <m:r>
          <w:rPr>
            <w:rFonts w:ascii="Cambria Math" w:hAnsi="Cambria Math"/>
          </w:rPr>
          <m:t xml:space="preserve">cm</m:t>
        </m:r>
      </m:oMath>
      <w:r>
        <w:rPr>
          <w:rFonts w:eastAsia="" w:cs="Times New Roman" w:ascii="Times New Roman" w:hAnsi="Times New Roman" w:eastAsiaTheme="minorEastAsia"/>
          <w:sz w:val="20"/>
          <w:szCs w:val="20"/>
        </w:rPr>
        <w:t>,</w:t>
      </w:r>
      <w:r>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6</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ListParagraph"/>
        <w:numPr>
          <w:ilvl w:val="0"/>
          <w:numId w:val="1"/>
        </w:numPr>
        <w:jc w:val="left"/>
        <w:rPr>
          <w:rFonts w:ascii="Times New Roman" w:hAnsi="Times New Roman" w:cs="Times New Roman"/>
          <w:sz w:val="20"/>
          <w:szCs w:val="20"/>
        </w:rPr>
      </w:pPr>
      <w:r>
        <w:rPr>
          <w:rFonts w:cs="Times New Roman" w:ascii="Times New Roman" w:hAnsi="Times New Roman"/>
          <w:sz w:val="20"/>
          <w:szCs w:val="20"/>
        </w:rPr>
        <w:t xml:space="preserve">Trojúhelník </w:t>
      </w:r>
      <w:r>
        <w:rPr/>
      </w:r>
      <m:oMath xmlns:m="http://schemas.openxmlformats.org/officeDocument/2006/math">
        <m:r>
          <w:rPr>
            <w:rFonts w:ascii="Cambria Math" w:hAnsi="Cambria Math"/>
          </w:rPr>
          <m:t xml:space="preserve">KLM</m:t>
        </m:r>
      </m:oMath>
      <w:r>
        <w:rPr>
          <w:rFonts w:eastAsia="" w:cs="Times New Roman" w:ascii="Times New Roman" w:hAnsi="Times New Roman" w:eastAsiaTheme="minorEastAsia"/>
          <w:sz w:val="20"/>
          <w:szCs w:val="20"/>
        </w:rPr>
        <w:t xml:space="preserve">, kde </w:t>
      </w:r>
      <w:r>
        <w:rPr/>
      </w:r>
      <m:oMath xmlns:m="http://schemas.openxmlformats.org/officeDocument/2006/math">
        <m:r>
          <w:rPr>
            <w:rFonts w:ascii="Cambria Math" w:hAnsi="Cambria Math"/>
          </w:rPr>
          <m:t xml:space="preserve">k</m:t>
        </m:r>
        <m:r>
          <w:rPr>
            <w:rFonts w:ascii="Cambria Math" w:hAnsi="Cambria Math"/>
          </w:rPr>
          <m:t xml:space="preserve">=</m:t>
        </m:r>
        <m:r>
          <w:rPr>
            <w:rFonts w:ascii="Cambria Math" w:hAnsi="Cambria Math"/>
          </w:rPr>
          <m:t xml:space="preserve">5</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6</m:t>
        </m:r>
        <m:r>
          <w:rPr>
            <w:rFonts w:ascii="Cambria Math" w:hAnsi="Cambria Math"/>
          </w:rPr>
          <m:t xml:space="preserve">cm</m:t>
        </m:r>
      </m:oMath>
      <w:r>
        <w:rPr>
          <w:rFonts w:eastAsia="" w:cs="Times New Roman" w:ascii="Times New Roman" w:hAnsi="Times New Roman" w:eastAsiaTheme="minorEastAsia"/>
          <w:sz w:val="20"/>
          <w:szCs w:val="20"/>
        </w:rPr>
        <w:t>,</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11</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ListParagraph"/>
        <w:numPr>
          <w:ilvl w:val="0"/>
          <w:numId w:val="1"/>
        </w:numPr>
        <w:jc w:val="left"/>
        <w:rPr>
          <w:rFonts w:ascii="Times New Roman" w:hAnsi="Times New Roman" w:cs="Times New Roman"/>
          <w:sz w:val="20"/>
          <w:szCs w:val="20"/>
        </w:rPr>
      </w:pPr>
      <w:r>
        <w:rPr>
          <w:rFonts w:cs="Times New Roman" w:ascii="Times New Roman" w:hAnsi="Times New Roman"/>
          <w:sz w:val="20"/>
          <w:szCs w:val="20"/>
        </w:rPr>
        <w:t xml:space="preserve">Trojúhelník </w:t>
      </w:r>
      <w:r>
        <w:rPr/>
      </w:r>
      <m:oMath xmlns:m="http://schemas.openxmlformats.org/officeDocument/2006/math">
        <m:r>
          <w:rPr>
            <w:rFonts w:ascii="Cambria Math" w:hAnsi="Cambria Math"/>
          </w:rPr>
          <m:t xml:space="preserve">KLM</m:t>
        </m:r>
      </m:oMath>
      <w:r>
        <w:rPr>
          <w:rFonts w:eastAsia="" w:cs="Times New Roman" w:ascii="Times New Roman" w:hAnsi="Times New Roman" w:eastAsiaTheme="minorEastAsia"/>
          <w:sz w:val="20"/>
          <w:szCs w:val="20"/>
        </w:rPr>
        <w:t xml:space="preserve">, kde </w:t>
      </w:r>
      <w:r>
        <w:rPr/>
      </w:r>
      <m:oMath xmlns:m="http://schemas.openxmlformats.org/officeDocument/2006/math">
        <m:r>
          <w:rPr>
            <w:rFonts w:ascii="Cambria Math" w:hAnsi="Cambria Math"/>
          </w:rPr>
          <m:t xml:space="preserve">k</m:t>
        </m:r>
        <m:r>
          <w:rPr>
            <w:rFonts w:ascii="Cambria Math" w:hAnsi="Cambria Math"/>
          </w:rPr>
          <m:t xml:space="preserve">=</m:t>
        </m:r>
        <m:r>
          <w:rPr>
            <w:rFonts w:ascii="Cambria Math" w:hAnsi="Cambria Math"/>
          </w:rPr>
          <m:t xml:space="preserve">15</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17</m:t>
        </m:r>
        <m:r>
          <w:rPr>
            <w:rFonts w:ascii="Cambria Math" w:hAnsi="Cambria Math"/>
          </w:rPr>
          <m:t xml:space="preserve">cm</m:t>
        </m:r>
      </m:oMath>
      <w:r>
        <w:rPr>
          <w:rFonts w:eastAsia="" w:cs="Times New Roman" w:ascii="Times New Roman" w:hAnsi="Times New Roman" w:eastAsiaTheme="minorEastAsia"/>
          <w:sz w:val="20"/>
          <w:szCs w:val="20"/>
        </w:rPr>
        <w:t>,</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8</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ListParagraph"/>
        <w:numPr>
          <w:ilvl w:val="0"/>
          <w:numId w:val="1"/>
        </w:numPr>
        <w:jc w:val="left"/>
        <w:rPr>
          <w:rFonts w:ascii="Times New Roman" w:hAnsi="Times New Roman" w:cs="Times New Roman"/>
          <w:sz w:val="20"/>
          <w:szCs w:val="20"/>
        </w:rPr>
      </w:pPr>
      <w:r>
        <w:rPr>
          <w:rFonts w:cs="Times New Roman" w:ascii="Times New Roman" w:hAnsi="Times New Roman"/>
          <w:sz w:val="20"/>
          <w:szCs w:val="20"/>
        </w:rPr>
        <w:t xml:space="preserve">Trojúhelník </w:t>
      </w:r>
      <w:r>
        <w:rPr/>
      </w:r>
      <m:oMath xmlns:m="http://schemas.openxmlformats.org/officeDocument/2006/math">
        <m:r>
          <w:rPr>
            <w:rFonts w:ascii="Cambria Math" w:hAnsi="Cambria Math"/>
          </w:rPr>
          <m:t xml:space="preserve">KLM</m:t>
        </m:r>
      </m:oMath>
      <w:r>
        <w:rPr>
          <w:rFonts w:eastAsia="" w:cs="Times New Roman" w:ascii="Times New Roman" w:hAnsi="Times New Roman" w:eastAsiaTheme="minorEastAsia"/>
          <w:sz w:val="20"/>
          <w:szCs w:val="20"/>
        </w:rPr>
        <w:t xml:space="preserve">, kde </w:t>
      </w:r>
      <w:r>
        <w:rPr/>
      </w:r>
      <m:oMath xmlns:m="http://schemas.openxmlformats.org/officeDocument/2006/math">
        <m:r>
          <w:rPr>
            <w:rFonts w:ascii="Cambria Math" w:hAnsi="Cambria Math"/>
          </w:rPr>
          <m:t xml:space="preserve">k</m:t>
        </m:r>
        <m:r>
          <w:rPr>
            <w:rFonts w:ascii="Cambria Math" w:hAnsi="Cambria Math"/>
          </w:rPr>
          <m:t xml:space="preserve">=</m:t>
        </m:r>
        <m:r>
          <w:rPr>
            <w:rFonts w:ascii="Cambria Math" w:hAnsi="Cambria Math"/>
          </w:rPr>
          <m:t xml:space="preserve">4</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l</m:t>
        </m:r>
        <m:r>
          <w:rPr>
            <w:rFonts w:ascii="Cambria Math" w:hAnsi="Cambria Math"/>
          </w:rPr>
          <m:t xml:space="preserve">=</m:t>
        </m:r>
        <m:r>
          <w:rPr>
            <w:rFonts w:ascii="Cambria Math" w:hAnsi="Cambria Math"/>
          </w:rPr>
          <m:t xml:space="preserve">3</m:t>
        </m:r>
        <m:r>
          <w:rPr>
            <w:rFonts w:ascii="Cambria Math" w:hAnsi="Cambria Math"/>
          </w:rPr>
          <m:t xml:space="preserve">cm</m:t>
        </m:r>
      </m:oMath>
      <w:r>
        <w:rPr>
          <w:rFonts w:eastAsia="" w:cs="Times New Roman" w:ascii="Times New Roman" w:hAnsi="Times New Roman" w:eastAsiaTheme="minorEastAsia"/>
          <w:sz w:val="20"/>
          <w:szCs w:val="20"/>
        </w:rPr>
        <w:t>,</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2</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Normal"/>
        <w:jc w:val="left"/>
        <w:rPr>
          <w:rFonts w:ascii="Times New Roman" w:hAnsi="Times New Roman" w:cs="Times New Roman"/>
          <w:sz w:val="20"/>
          <w:szCs w:val="20"/>
        </w:rPr>
      </w:pPr>
      <w:r>
        <w:rPr>
          <w:rFonts w:cs="Times New Roman" w:ascii="Times New Roman" w:hAnsi="Times New Roman"/>
          <w:sz w:val="20"/>
          <w:szCs w:val="20"/>
          <w:u w:val="single"/>
        </w:rPr>
        <w:t>Cvičení 6:</w:t>
      </w:r>
      <w:r>
        <w:rPr>
          <w:rFonts w:cs="Times New Roman" w:ascii="Times New Roman" w:hAnsi="Times New Roman"/>
          <w:sz w:val="20"/>
          <w:szCs w:val="20"/>
        </w:rPr>
        <w:t xml:space="preserve"> Vyberte si z předchozího cvičení jeden pravoúhlý a jeden nepravoúhlý trojúhelník a narýsujte jej, čímž ověříte pravdivost získaného početního výsledku. </w:t>
      </w:r>
    </w:p>
    <w:p>
      <w:pPr>
        <w:pStyle w:val="Normal"/>
        <w:jc w:val="left"/>
        <w:rPr>
          <w:rFonts w:ascii="Times New Roman" w:hAnsi="Times New Roman" w:cs="Times New Roman"/>
          <w:sz w:val="20"/>
          <w:szCs w:val="20"/>
        </w:rPr>
      </w:pPr>
      <w:r>
        <w:rPr>
          <w:rFonts w:cs="Times New Roman" w:ascii="Times New Roman" w:hAnsi="Times New Roman"/>
          <w:sz w:val="20"/>
          <w:szCs w:val="20"/>
        </w:rPr>
      </w:r>
    </w:p>
    <w:p>
      <w:pPr>
        <w:pStyle w:val="Normal"/>
        <w:jc w:val="left"/>
        <w:rPr>
          <w:rFonts w:ascii="Times New Roman" w:hAnsi="Times New Roman"/>
          <w:sz w:val="20"/>
          <w:szCs w:val="20"/>
        </w:rPr>
      </w:pPr>
      <w:r>
        <w:rPr>
          <w:rFonts w:ascii="Times New Roman" w:hAnsi="Times New Roman"/>
          <w:sz w:val="20"/>
          <w:szCs w:val="20"/>
          <w:u w:val="single"/>
        </w:rPr>
        <w:t>Cvičení 7:</w:t>
      </w:r>
      <w:r>
        <w:rPr>
          <w:rFonts w:ascii="Times New Roman" w:hAnsi="Times New Roman"/>
          <w:sz w:val="20"/>
          <w:szCs w:val="20"/>
        </w:rPr>
        <w:t xml:space="preserve"> Čtverci o straně 5 cm je opsána a vepsána kružnice. Určete poloměry obou kružnic. </w:t>
      </w:r>
    </w:p>
    <w:p>
      <w:pPr>
        <w:pStyle w:val="Normal"/>
        <w:jc w:val="left"/>
        <w:rPr>
          <w:rFonts w:ascii="Times New Roman" w:hAnsi="Times New Roman"/>
          <w:sz w:val="20"/>
          <w:szCs w:val="20"/>
          <w:u w:val="single"/>
        </w:rPr>
      </w:pPr>
      <w:r>
        <w:rPr>
          <w:rFonts w:ascii="Times New Roman" w:hAnsi="Times New Roman"/>
          <w:sz w:val="20"/>
          <w:szCs w:val="20"/>
          <w:u w:val="single"/>
        </w:rPr>
      </w:r>
    </w:p>
    <w:p>
      <w:pPr>
        <w:pStyle w:val="Normal"/>
        <w:jc w:val="left"/>
        <w:rPr>
          <w:rFonts w:ascii="Times New Roman" w:hAnsi="Times New Roman"/>
          <w:sz w:val="20"/>
          <w:szCs w:val="20"/>
        </w:rPr>
      </w:pPr>
      <w:r>
        <w:rPr>
          <w:rFonts w:ascii="Times New Roman" w:hAnsi="Times New Roman"/>
          <w:sz w:val="20"/>
          <w:szCs w:val="20"/>
          <w:u w:val="single"/>
        </w:rPr>
        <w:t>Cvičení 8:</w:t>
      </w:r>
      <w:r>
        <w:rPr>
          <w:rFonts w:ascii="Times New Roman" w:hAnsi="Times New Roman"/>
          <w:sz w:val="20"/>
          <w:szCs w:val="20"/>
        </w:rPr>
        <w:t xml:space="preserve"> Pyramida se čtvercovou základnou je vysoká 50 metrů. Má výšku boční stěny 80 m. Určete šířku základny pyramidy. Případně můžete spočítat také objem a povrch této pyramidy. </w:t>
      </w:r>
    </w:p>
    <w:p>
      <w:pPr>
        <w:pStyle w:val="Normal"/>
        <w:jc w:val="left"/>
        <w:rPr>
          <w:rFonts w:ascii="Times New Roman" w:hAnsi="Times New Roman"/>
          <w:sz w:val="20"/>
          <w:szCs w:val="20"/>
          <w:u w:val="single"/>
        </w:rPr>
      </w:pPr>
      <w:r>
        <w:rPr>
          <w:rFonts w:ascii="Times New Roman" w:hAnsi="Times New Roman"/>
          <w:sz w:val="20"/>
          <w:szCs w:val="20"/>
          <w:u w:val="single"/>
        </w:rPr>
      </w:r>
    </w:p>
    <w:p>
      <w:pPr>
        <w:pStyle w:val="Normal"/>
        <w:jc w:val="left"/>
        <w:rPr>
          <w:rFonts w:ascii="Times New Roman" w:hAnsi="Times New Roman"/>
          <w:sz w:val="20"/>
          <w:szCs w:val="20"/>
        </w:rPr>
      </w:pPr>
      <w:r>
        <w:rPr>
          <w:rFonts w:ascii="Times New Roman" w:hAnsi="Times New Roman"/>
          <w:sz w:val="20"/>
          <w:szCs w:val="20"/>
          <w:u w:val="single"/>
        </w:rPr>
        <w:t>Cvičení 9:</w:t>
      </w:r>
      <w:r>
        <w:rPr>
          <w:rFonts w:ascii="Times New Roman" w:hAnsi="Times New Roman"/>
          <w:sz w:val="20"/>
          <w:szCs w:val="20"/>
        </w:rPr>
        <w:t xml:space="preserve"> Automobil jel z bodu A 20 km severním a potom 30 km východním směrem. Zastavil se v bodě B. Jaká je vzdálenosti bodů A a B? </w:t>
      </w:r>
    </w:p>
    <w:p>
      <w:pPr>
        <w:pStyle w:val="Normal"/>
        <w:jc w:val="left"/>
        <w:rPr>
          <w:rFonts w:ascii="Times New Roman" w:hAnsi="Times New Roman"/>
          <w:sz w:val="20"/>
          <w:szCs w:val="20"/>
          <w:u w:val="single"/>
        </w:rPr>
      </w:pPr>
      <w:r>
        <w:rPr>
          <w:rFonts w:ascii="Times New Roman" w:hAnsi="Times New Roman"/>
          <w:sz w:val="20"/>
          <w:szCs w:val="20"/>
          <w:u w:val="single"/>
        </w:rPr>
      </w:r>
    </w:p>
    <w:p>
      <w:pPr>
        <w:pStyle w:val="Normal"/>
        <w:jc w:val="left"/>
        <w:rPr>
          <w:rFonts w:ascii="Times New Roman" w:hAnsi="Times New Roman"/>
          <w:sz w:val="20"/>
          <w:szCs w:val="20"/>
        </w:rPr>
      </w:pPr>
      <w:r>
        <w:rPr>
          <w:rFonts w:ascii="Times New Roman" w:hAnsi="Times New Roman"/>
          <w:sz w:val="20"/>
          <w:szCs w:val="20"/>
          <w:u w:val="single"/>
        </w:rPr>
        <w:t>Cvičení 10:</w:t>
      </w:r>
      <w:r>
        <w:rPr>
          <w:rFonts w:ascii="Times New Roman" w:hAnsi="Times New Roman"/>
          <w:sz w:val="20"/>
          <w:szCs w:val="20"/>
        </w:rPr>
        <w:t xml:space="preserve"> Přední stěna u stanu typu ,,áčko´´ měří u země 150 cm. Boční stěna stanu od země k vrcholu stanu 180 cm. Jak vysoký je stan? </w:t>
      </w:r>
    </w:p>
    <w:p>
      <w:pPr>
        <w:pStyle w:val="Normal"/>
        <w:jc w:val="left"/>
        <w:rPr>
          <w:rFonts w:ascii="Times New Roman" w:hAnsi="Times New Roman"/>
          <w:sz w:val="20"/>
          <w:szCs w:val="20"/>
          <w:u w:val="single"/>
        </w:rPr>
      </w:pPr>
      <w:r>
        <w:rPr>
          <w:rFonts w:ascii="Times New Roman" w:hAnsi="Times New Roman"/>
          <w:sz w:val="20"/>
          <w:szCs w:val="20"/>
          <w:u w:val="single"/>
        </w:rPr>
      </w:r>
    </w:p>
    <w:p>
      <w:pPr>
        <w:pStyle w:val="Normal"/>
        <w:jc w:val="left"/>
        <w:rPr>
          <w:rFonts w:ascii="Times New Roman" w:hAnsi="Times New Roman"/>
          <w:sz w:val="20"/>
          <w:szCs w:val="20"/>
        </w:rPr>
      </w:pPr>
      <w:r>
        <w:rPr>
          <w:rFonts w:ascii="Times New Roman" w:hAnsi="Times New Roman"/>
          <w:sz w:val="20"/>
          <w:szCs w:val="20"/>
          <w:u w:val="single"/>
        </w:rPr>
        <w:t>Cvičení 11:</w:t>
      </w:r>
      <w:r>
        <w:rPr>
          <w:rFonts w:ascii="Times New Roman" w:hAnsi="Times New Roman"/>
          <w:sz w:val="20"/>
          <w:szCs w:val="20"/>
        </w:rPr>
        <w:t xml:space="preserve"> Žebřík opřený o zeď je dlouhý 10 metrů. Jeho pata je vzdálena od stěny 2 metry. V jaké výšce je umístěn vrchol žebříku? </w:t>
      </w:r>
    </w:p>
    <w:p>
      <w:pPr>
        <w:pStyle w:val="PlainText"/>
        <w:rPr>
          <w:rFonts w:ascii="Times New Roman" w:hAnsi="Times New Roman"/>
          <w:u w:val="single"/>
        </w:rPr>
      </w:pPr>
      <w:r>
        <w:rPr>
          <w:rFonts w:ascii="Times New Roman" w:hAnsi="Times New Roman"/>
          <w:u w:val="single"/>
        </w:rPr>
      </w:r>
    </w:p>
    <w:p>
      <w:pPr>
        <w:pStyle w:val="PlainText"/>
        <w:rPr>
          <w:rFonts w:ascii="Times New Roman" w:hAnsi="Times New Roman"/>
        </w:rPr>
      </w:pPr>
      <w:r>
        <w:rPr>
          <w:rFonts w:ascii="Times New Roman" w:hAnsi="Times New Roman"/>
          <w:u w:val="single"/>
        </w:rPr>
        <w:t>Cvičení 12:</w:t>
      </w:r>
      <w:r>
        <w:rPr>
          <w:rFonts w:ascii="Times New Roman" w:hAnsi="Times New Roman"/>
        </w:rPr>
        <w:t xml:space="preserve"> Určete, která ze trojic čísel určuje délky stran pravoúhlého trojúhelníku: </w:t>
      </w:r>
    </w:p>
    <w:p>
      <w:pPr>
        <w:pStyle w:val="PlainText"/>
        <w:numPr>
          <w:ilvl w:val="0"/>
          <w:numId w:val="2"/>
        </w:numPr>
        <w:rPr>
          <w:rFonts w:ascii="Times New Roman" w:hAnsi="Times New Roman"/>
        </w:rPr>
      </w:pPr>
      <w:r>
        <w:rPr>
          <w:rFonts w:ascii="Times New Roman" w:hAnsi="Times New Roman"/>
        </w:rPr>
        <w:t xml:space="preserve">4, 5, 6 </w:t>
      </w:r>
    </w:p>
    <w:p>
      <w:pPr>
        <w:pStyle w:val="PlainText"/>
        <w:numPr>
          <w:ilvl w:val="0"/>
          <w:numId w:val="2"/>
        </w:numPr>
        <w:rPr>
          <w:rFonts w:ascii="Times New Roman" w:hAnsi="Times New Roman"/>
        </w:rPr>
      </w:pPr>
      <w:r>
        <w:rPr>
          <w:rFonts w:ascii="Times New Roman" w:hAnsi="Times New Roman"/>
        </w:rPr>
        <w:t xml:space="preserve">5, 12, 13 </w:t>
      </w:r>
    </w:p>
    <w:p>
      <w:pPr>
        <w:pStyle w:val="PlainText"/>
        <w:numPr>
          <w:ilvl w:val="0"/>
          <w:numId w:val="2"/>
        </w:numPr>
        <w:rPr>
          <w:rFonts w:ascii="Times New Roman" w:hAnsi="Times New Roman"/>
        </w:rPr>
      </w:pPr>
      <w:r>
        <w:rPr>
          <w:rFonts w:ascii="Times New Roman" w:hAnsi="Times New Roman"/>
        </w:rPr>
        <w:t xml:space="preserve">2, </w:t>
      </w:r>
      <w:r>
        <w:rPr/>
        <w:drawing>
          <wp:inline distT="0" distB="0" distL="0" distR="0">
            <wp:extent cx="238125" cy="22860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238125" cy="228600"/>
                    </a:xfrm>
                    <a:prstGeom prst="rect">
                      <a:avLst/>
                    </a:prstGeom>
                  </pic:spPr>
                </pic:pic>
              </a:graphicData>
            </a:graphic>
          </wp:inline>
        </w:drawing>
      </w:r>
      <w:r>
        <w:rPr>
          <w:rFonts w:ascii="Times New Roman" w:hAnsi="Times New Roman"/>
        </w:rPr>
        <w:t xml:space="preserve">, 3 </w:t>
      </w:r>
    </w:p>
    <w:p>
      <w:pPr>
        <w:pStyle w:val="PlainText"/>
        <w:rPr>
          <w:rFonts w:ascii="Times New Roman" w:hAnsi="Times New Roman"/>
          <w:u w:val="single"/>
        </w:rPr>
      </w:pPr>
      <w:r>
        <w:rPr>
          <w:rFonts w:ascii="Times New Roman" w:hAnsi="Times New Roman"/>
          <w:u w:val="single"/>
        </w:rPr>
      </w:r>
    </w:p>
    <w:p>
      <w:pPr>
        <w:pStyle w:val="PlainText"/>
        <w:rPr>
          <w:rFonts w:ascii="Times New Roman" w:hAnsi="Times New Roman"/>
        </w:rPr>
      </w:pPr>
      <w:r>
        <w:rPr>
          <w:rFonts w:ascii="Times New Roman" w:hAnsi="Times New Roman"/>
          <w:u w:val="single"/>
        </w:rPr>
        <w:t>Cvičení 13:</w:t>
      </w:r>
      <w:r>
        <w:rPr>
          <w:rFonts w:ascii="Times New Roman" w:hAnsi="Times New Roman"/>
        </w:rPr>
        <w:t xml:space="preserve"> Rozhodněte, zda každý pravoúhlý trojúhelník o stranách </w:t>
      </w:r>
      <w:r>
        <w:rPr/>
        <w:drawing>
          <wp:inline distT="0" distB="0" distL="0" distR="0">
            <wp:extent cx="200025" cy="180975"/>
            <wp:effectExtent l="0" t="0" r="0" b="0"/>
            <wp:docPr id="2"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
                    <pic:cNvPicPr>
                      <a:picLocks noChangeAspect="1" noChangeArrowheads="1"/>
                    </pic:cNvPicPr>
                  </pic:nvPicPr>
                  <pic:blipFill>
                    <a:blip r:embed="rId3"/>
                    <a:stretch>
                      <a:fillRect/>
                    </a:stretch>
                  </pic:blipFill>
                  <pic:spPr bwMode="auto">
                    <a:xfrm>
                      <a:off x="0" y="0"/>
                      <a:ext cx="200025" cy="180975"/>
                    </a:xfrm>
                    <a:prstGeom prst="rect">
                      <a:avLst/>
                    </a:prstGeom>
                  </pic:spPr>
                </pic:pic>
              </a:graphicData>
            </a:graphic>
          </wp:inline>
        </w:drawing>
      </w:r>
      <w:r>
        <w:rPr>
          <w:rFonts w:ascii="Times New Roman" w:hAnsi="Times New Roman"/>
        </w:rPr>
        <w:t xml:space="preserve">, </w:t>
      </w:r>
      <w:r>
        <w:rPr/>
        <w:drawing>
          <wp:inline distT="0" distB="0" distL="0" distR="0">
            <wp:extent cx="390525" cy="200025"/>
            <wp:effectExtent l="0" t="0" r="0" b="0"/>
            <wp:docPr id="3" name="obráze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
                    <pic:cNvPicPr>
                      <a:picLocks noChangeAspect="1" noChangeArrowheads="1"/>
                    </pic:cNvPicPr>
                  </pic:nvPicPr>
                  <pic:blipFill>
                    <a:blip r:embed="rId4"/>
                    <a:stretch>
                      <a:fillRect/>
                    </a:stretch>
                  </pic:blipFill>
                  <pic:spPr bwMode="auto">
                    <a:xfrm>
                      <a:off x="0" y="0"/>
                      <a:ext cx="390525" cy="200025"/>
                    </a:xfrm>
                    <a:prstGeom prst="rect">
                      <a:avLst/>
                    </a:prstGeom>
                  </pic:spPr>
                </pic:pic>
              </a:graphicData>
            </a:graphic>
          </wp:inline>
        </w:drawing>
      </w:r>
      <w:r>
        <w:rPr>
          <w:rFonts w:ascii="Times New Roman" w:hAnsi="Times New Roman"/>
        </w:rPr>
        <w:t xml:space="preserve">, </w:t>
      </w:r>
      <w:r>
        <w:rPr/>
        <w:drawing>
          <wp:inline distT="0" distB="0" distL="0" distR="0">
            <wp:extent cx="390525" cy="200025"/>
            <wp:effectExtent l="0" t="0" r="0" b="0"/>
            <wp:docPr id="4" name="obrázek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
                    <pic:cNvPicPr>
                      <a:picLocks noChangeAspect="1" noChangeArrowheads="1"/>
                    </pic:cNvPicPr>
                  </pic:nvPicPr>
                  <pic:blipFill>
                    <a:blip r:embed="rId5"/>
                    <a:stretch>
                      <a:fillRect/>
                    </a:stretch>
                  </pic:blipFill>
                  <pic:spPr bwMode="auto">
                    <a:xfrm>
                      <a:off x="0" y="0"/>
                      <a:ext cx="390525" cy="200025"/>
                    </a:xfrm>
                    <a:prstGeom prst="rect">
                      <a:avLst/>
                    </a:prstGeom>
                  </pic:spPr>
                </pic:pic>
              </a:graphicData>
            </a:graphic>
          </wp:inline>
        </w:drawing>
      </w:r>
      <w:r>
        <w:rPr>
          <w:rFonts w:ascii="Times New Roman" w:hAnsi="Times New Roman"/>
        </w:rPr>
        <w:t xml:space="preserve">je pravoúhlý. </w:t>
      </w:r>
    </w:p>
    <w:p>
      <w:pPr>
        <w:pStyle w:val="Normal"/>
        <w:jc w:val="left"/>
        <w:rPr>
          <w:rFonts w:ascii="Times New Roman" w:hAnsi="Times New Roman"/>
          <w:sz w:val="20"/>
          <w:szCs w:val="20"/>
        </w:rPr>
      </w:pPr>
      <w:r>
        <w:rPr>
          <w:rFonts w:ascii="Times New Roman" w:hAnsi="Times New Roman"/>
          <w:sz w:val="20"/>
          <w:szCs w:val="20"/>
        </w:rPr>
      </w:r>
    </w:p>
    <w:p>
      <w:pPr>
        <w:pStyle w:val="Normal"/>
        <w:jc w:val="both"/>
        <w:rPr>
          <w:rFonts w:ascii="Times New Roman" w:hAnsi="Times New Roman" w:eastAsia="" w:cs="Times New Roman" w:eastAsiaTheme="minorEastAsia"/>
          <w:sz w:val="20"/>
          <w:szCs w:val="20"/>
        </w:rPr>
      </w:pPr>
      <w:r>
        <w:rPr>
          <w:rFonts w:ascii="Times New Roman" w:hAnsi="Times New Roman"/>
          <w:sz w:val="20"/>
          <w:szCs w:val="20"/>
          <w:u w:val="single"/>
        </w:rPr>
        <w:t>Cvičení 14:</w:t>
      </w:r>
      <w:r>
        <w:rPr>
          <w:rFonts w:ascii="Times New Roman" w:hAnsi="Times New Roman"/>
          <w:sz w:val="20"/>
          <w:szCs w:val="20"/>
        </w:rPr>
        <w:t xml:space="preserve"> </w:t>
      </w:r>
      <w:r>
        <w:rPr>
          <w:rFonts w:cs="Times New Roman" w:ascii="Times New Roman" w:hAnsi="Times New Roman"/>
          <w:sz w:val="20"/>
          <w:szCs w:val="20"/>
        </w:rPr>
        <w:t xml:space="preserve">Je dán pravoúhlý trojúhelník </w:t>
      </w:r>
      <w:r>
        <w:rPr/>
      </w:r>
      <m:oMath xmlns:m="http://schemas.openxmlformats.org/officeDocument/2006/math">
        <m:r>
          <w:rPr>
            <w:rFonts w:ascii="Cambria Math" w:hAnsi="Cambria Math"/>
          </w:rPr>
          <m:t xml:space="preserve">ABC</m:t>
        </m:r>
      </m:oMath>
      <w:r>
        <w:rPr>
          <w:rFonts w:eastAsia="" w:cs="Times New Roman" w:ascii="Times New Roman" w:hAnsi="Times New Roman" w:eastAsiaTheme="minorEastAsia"/>
          <w:sz w:val="20"/>
          <w:szCs w:val="20"/>
        </w:rPr>
        <w:t xml:space="preserve"> s přeponou </w:t>
      </w:r>
      <w:r>
        <w:rPr/>
      </w:r>
      <m:oMath xmlns:m="http://schemas.openxmlformats.org/officeDocument/2006/math">
        <m:r>
          <w:rPr>
            <w:rFonts w:ascii="Cambria Math" w:hAnsi="Cambria Math"/>
          </w:rPr>
          <m:t xml:space="preserve">c</m:t>
        </m:r>
      </m:oMath>
      <w:r>
        <w:rPr>
          <w:rFonts w:eastAsia="" w:cs="Times New Roman" w:ascii="Times New Roman" w:hAnsi="Times New Roman" w:eastAsiaTheme="minorEastAsia"/>
          <w:sz w:val="20"/>
          <w:szCs w:val="20"/>
        </w:rPr>
        <w:t xml:space="preserve">. Vypočítejte délku chybějící strany, jestliže znáte strany </w:t>
      </w:r>
    </w:p>
    <w:p>
      <w:pPr>
        <w:pStyle w:val="Normal"/>
        <w:jc w:val="both"/>
        <w:rPr>
          <w:rFonts w:ascii="Times New Roman" w:hAnsi="Times New Roman" w:cs="Times New Roman"/>
          <w:sz w:val="20"/>
          <w:szCs w:val="20"/>
        </w:rPr>
      </w:pP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7,2</m:t>
        </m:r>
        <m:r>
          <w:rPr>
            <w:rFonts w:ascii="Cambria Math" w:hAnsi="Cambria Math"/>
          </w:rPr>
          <m:t xml:space="preserve">cm</m:t>
        </m:r>
      </m:oMath>
      <w:r>
        <w:rPr>
          <w:rFonts w:eastAsia="" w:cs="Times New Roman" w:ascii="Times New Roman" w:hAnsi="Times New Roman" w:eastAsiaTheme="minorEastAsia"/>
          <w:sz w:val="20"/>
          <w:szCs w:val="20"/>
        </w:rPr>
        <w:t xml:space="preserve">, </w:t>
      </w:r>
      <w:r>
        <w:rPr/>
      </w:r>
      <m:oMath xmlns:m="http://schemas.openxmlformats.org/officeDocument/2006/math">
        <m:r>
          <w:rPr>
            <w:rFonts w:ascii="Cambria Math" w:hAnsi="Cambria Math"/>
          </w:rPr>
          <m:t xml:space="preserve">c</m:t>
        </m:r>
        <m:r>
          <w:rPr>
            <w:rFonts w:ascii="Cambria Math" w:hAnsi="Cambria Math"/>
          </w:rPr>
          <m:t xml:space="preserve">=</m:t>
        </m:r>
        <m:r>
          <w:rPr>
            <w:rFonts w:ascii="Cambria Math" w:hAnsi="Cambria Math"/>
          </w:rPr>
          <m:t xml:space="preserve">9</m:t>
        </m:r>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Normal"/>
        <w:jc w:val="both"/>
        <w:rPr>
          <w:rFonts w:ascii="Times New Roman" w:hAnsi="Times New Roman"/>
          <w:u w:val="single"/>
        </w:rPr>
      </w:pPr>
      <w:r>
        <w:rPr>
          <w:rFonts w:ascii="Times New Roman" w:hAnsi="Times New Roman"/>
          <w:u w:val="single"/>
        </w:rPr>
      </w:r>
    </w:p>
    <w:p>
      <w:pPr>
        <w:pStyle w:val="Normal"/>
        <w:jc w:val="both"/>
        <w:rPr>
          <w:rFonts w:ascii="Times New Roman" w:hAnsi="Times New Roman" w:cs="Times New Roman"/>
          <w:sz w:val="20"/>
          <w:szCs w:val="20"/>
        </w:rPr>
      </w:pPr>
      <w:r>
        <w:rPr>
          <w:rFonts w:ascii="Times New Roman" w:hAnsi="Times New Roman"/>
          <w:sz w:val="20"/>
          <w:szCs w:val="20"/>
          <w:u w:val="single"/>
        </w:rPr>
        <w:t>Cvičení 15:</w:t>
      </w:r>
      <w:r>
        <w:rPr>
          <w:rFonts w:ascii="Times New Roman" w:hAnsi="Times New Roman"/>
          <w:sz w:val="20"/>
          <w:szCs w:val="20"/>
        </w:rPr>
        <w:t xml:space="preserve"> </w:t>
      </w:r>
      <w:r>
        <w:rPr>
          <w:rFonts w:cs="Times New Roman" w:ascii="Times New Roman" w:hAnsi="Times New Roman"/>
          <w:sz w:val="20"/>
          <w:szCs w:val="20"/>
        </w:rPr>
        <w:t xml:space="preserve">Rozhodněte početně (bez rýsování, lze se orientovat náčrtkem), zda jsou následující trojúhelníky pravoúhlé. </w:t>
      </w:r>
    </w:p>
    <w:p>
      <w:pPr>
        <w:pStyle w:val="ListParagraph"/>
        <w:numPr>
          <w:ilvl w:val="0"/>
          <w:numId w:val="3"/>
        </w:numPr>
        <w:jc w:val="left"/>
        <w:rPr>
          <w:rFonts w:ascii="Times New Roman" w:hAnsi="Times New Roman" w:cs="Times New Roman"/>
          <w:sz w:val="20"/>
          <w:szCs w:val="20"/>
        </w:rPr>
      </w:pPr>
      <w:r>
        <w:rPr/>
      </w:r>
      <m:oMathPara xmlns:m="http://schemas.openxmlformats.org/officeDocument/2006/math">
        <m:oMathParaPr>
          <m:jc m:val="left"/>
        </m:oMathParaPr>
        <m:oMath>
          <m:r>
            <w:rPr>
              <w:rFonts w:ascii="Cambria Math" w:hAnsi="Cambria Math"/>
            </w:rPr>
            <m:t xml:space="preserve">a</m:t>
          </m:r>
          <m:r>
            <w:rPr>
              <w:rFonts w:ascii="Cambria Math" w:hAnsi="Cambria Math"/>
            </w:rPr>
            <m:t xml:space="preserve">=</m:t>
          </m:r>
          <m:r>
            <w:rPr>
              <w:rFonts w:ascii="Cambria Math" w:hAnsi="Cambria Math"/>
            </w:rPr>
            <m:t xml:space="preserve">10</m:t>
          </m:r>
          <m:r>
            <w:rPr>
              <w:rFonts w:ascii="Cambria Math" w:hAnsi="Cambria Math"/>
            </w:rPr>
            <m:t xml:space="preserve">cm</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20</m:t>
          </m:r>
          <m:r>
            <w:rPr>
              <w:rFonts w:ascii="Cambria Math" w:hAnsi="Cambria Math"/>
            </w:rPr>
            <m:t xml:space="preserve">cm</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30</m:t>
          </m:r>
          <m:r>
            <w:rPr>
              <w:rFonts w:ascii="Cambria Math" w:hAnsi="Cambria Math"/>
            </w:rPr>
            <m:t xml:space="preserve">cm</m:t>
          </m:r>
        </m:oMath>
      </m:oMathPara>
    </w:p>
    <w:p>
      <w:pPr>
        <w:pStyle w:val="ListParagraph"/>
        <w:numPr>
          <w:ilvl w:val="0"/>
          <w:numId w:val="3"/>
        </w:numPr>
        <w:jc w:val="left"/>
        <w:rPr>
          <w:rFonts w:ascii="Times New Roman" w:hAnsi="Times New Roman" w:cs="Times New Roman"/>
          <w:sz w:val="20"/>
          <w:szCs w:val="20"/>
        </w:rPr>
      </w:pPr>
      <w:r>
        <w:rPr/>
      </w:r>
      <m:oMathPara xmlns:m="http://schemas.openxmlformats.org/officeDocument/2006/math">
        <m:oMathParaPr>
          <m:jc m:val="left"/>
        </m:oMathParaPr>
        <m:oMath>
          <m:r>
            <w:rPr>
              <w:rFonts w:ascii="Cambria Math" w:hAnsi="Cambria Math"/>
            </w:rPr>
            <m:t xml:space="preserve">a</m:t>
          </m:r>
          <m:r>
            <w:rPr>
              <w:rFonts w:ascii="Cambria Math" w:hAnsi="Cambria Math"/>
            </w:rPr>
            <m:t xml:space="preserve">=</m:t>
          </m:r>
          <m:r>
            <w:rPr>
              <w:rFonts w:ascii="Cambria Math" w:hAnsi="Cambria Math"/>
            </w:rPr>
            <m:t xml:space="preserve">12</m:t>
          </m:r>
          <m:r>
            <w:rPr>
              <w:rFonts w:ascii="Cambria Math" w:hAnsi="Cambria Math"/>
            </w:rPr>
            <m:t xml:space="preserve">cm</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35</m:t>
          </m:r>
          <m:r>
            <w:rPr>
              <w:rFonts w:ascii="Cambria Math" w:hAnsi="Cambria Math"/>
            </w:rPr>
            <m:t xml:space="preserve">cm</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37</m:t>
          </m:r>
          <m:r>
            <w:rPr>
              <w:rFonts w:ascii="Cambria Math" w:hAnsi="Cambria Math"/>
            </w:rPr>
            <m:t xml:space="preserve">cm</m:t>
          </m:r>
        </m:oMath>
      </m:oMathPara>
    </w:p>
    <w:p>
      <w:pPr>
        <w:pStyle w:val="Normal"/>
        <w:jc w:val="both"/>
        <w:rPr>
          <w:rFonts w:ascii="Times New Roman" w:hAnsi="Times New Roman"/>
          <w:u w:val="single"/>
        </w:rPr>
      </w:pPr>
      <w:r>
        <w:rPr>
          <w:rFonts w:ascii="Times New Roman" w:hAnsi="Times New Roman"/>
          <w:u w:val="single"/>
        </w:rPr>
      </w:r>
    </w:p>
    <w:p>
      <w:pPr>
        <w:pStyle w:val="Normal"/>
        <w:jc w:val="both"/>
        <w:rPr>
          <w:rFonts w:ascii="Times New Roman" w:hAnsi="Times New Roman" w:cs="Times New Roman"/>
          <w:sz w:val="20"/>
          <w:szCs w:val="20"/>
        </w:rPr>
      </w:pPr>
      <w:r>
        <w:rPr>
          <w:rFonts w:ascii="Times New Roman" w:hAnsi="Times New Roman"/>
          <w:sz w:val="20"/>
          <w:szCs w:val="20"/>
          <w:u w:val="single"/>
        </w:rPr>
        <w:t>Cvičení 16:</w:t>
      </w:r>
      <w:r>
        <w:rPr>
          <w:rFonts w:ascii="Times New Roman" w:hAnsi="Times New Roman"/>
          <w:sz w:val="20"/>
          <w:szCs w:val="20"/>
        </w:rPr>
        <w:t xml:space="preserve"> </w:t>
      </w:r>
      <w:r>
        <w:rPr>
          <w:rFonts w:cs="Times New Roman" w:ascii="Times New Roman" w:hAnsi="Times New Roman"/>
          <w:sz w:val="20"/>
          <w:szCs w:val="20"/>
        </w:rPr>
        <w:t xml:space="preserve">S využitím libovolné geometrické věty (Pythagorova, Euklidova o výšce, Euklidova o odvěsnách) narýsujte úsečku délky </w:t>
      </w:r>
      <w:r>
        <w:rPr/>
      </w:r>
      <m:oMath xmlns:m="http://schemas.openxmlformats.org/officeDocument/2006/math">
        <m:rad>
          <m:radPr>
            <m:degHide m:val="1"/>
          </m:radPr>
          <m:deg/>
          <m:e>
            <m:r>
              <w:rPr>
                <w:rFonts w:ascii="Cambria Math" w:hAnsi="Cambria Math"/>
              </w:rPr>
              <m:t xml:space="preserve">18</m:t>
            </m:r>
          </m:e>
        </m:rad>
        <m:r>
          <w:rPr>
            <w:rFonts w:ascii="Cambria Math" w:hAnsi="Cambria Math"/>
          </w:rPr>
          <m:t xml:space="preserve">cm</m:t>
        </m:r>
      </m:oMath>
      <w:r>
        <w:rPr>
          <w:rFonts w:eastAsia="" w:cs="Times New Roman" w:ascii="Times New Roman" w:hAnsi="Times New Roman" w:eastAsiaTheme="minorEastAsia"/>
          <w:sz w:val="20"/>
          <w:szCs w:val="20"/>
        </w:rPr>
        <w:t xml:space="preserve">. </w:t>
      </w:r>
    </w:p>
    <w:p>
      <w:pPr>
        <w:pStyle w:val="Normal"/>
        <w:spacing w:before="0" w:after="160"/>
        <w:jc w:val="left"/>
        <w:rPr>
          <w:rFonts w:ascii="Times New Roman" w:hAnsi="Times New Roman" w:cs="Times New Roman"/>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249e1"/>
    <w:pPr>
      <w:widowControl/>
      <w:suppressAutoHyphens w:val="true"/>
      <w:bidi w:val="0"/>
      <w:spacing w:before="0" w:after="160"/>
      <w:jc w:val="center"/>
    </w:pPr>
    <w:rPr>
      <w:rFonts w:ascii="Calibri" w:hAnsi="Calibri" w:eastAsia="Times New Roman" w:cs="" w:cstheme="minorBid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ProsttextChar" w:customStyle="1">
    <w:name w:val="Prostý text Char"/>
    <w:basedOn w:val="DefaultParagraphFont"/>
    <w:link w:val="Prosttext"/>
    <w:uiPriority w:val="99"/>
    <w:semiHidden/>
    <w:qFormat/>
    <w:locked/>
    <w:rsid w:val="00164436"/>
    <w:rPr>
      <w:rFonts w:ascii="Courier New" w:hAnsi="Courier New" w:cs="Times New Roman"/>
      <w:sz w:val="20"/>
      <w:szCs w:val="20"/>
      <w:lang w:eastAsia="cs-CZ"/>
    </w:rPr>
  </w:style>
  <w:style w:type="character" w:styleId="PlaceholderText">
    <w:name w:val="Placeholder Text"/>
    <w:basedOn w:val="DefaultParagraphFont"/>
    <w:uiPriority w:val="99"/>
    <w:semiHidden/>
    <w:qFormat/>
    <w:rsid w:val="003e39b2"/>
    <w:rPr>
      <w:rFonts w:cs="Times New Roman"/>
      <w:color w:val="808080"/>
    </w:rPr>
  </w:style>
  <w:style w:type="character" w:styleId="TextbublinyChar" w:customStyle="1">
    <w:name w:val="Text bubliny Char"/>
    <w:basedOn w:val="DefaultParagraphFont"/>
    <w:link w:val="Textbubliny"/>
    <w:uiPriority w:val="99"/>
    <w:semiHidden/>
    <w:qFormat/>
    <w:rsid w:val="002e1b91"/>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PlainText">
    <w:name w:val="Plain Text"/>
    <w:basedOn w:val="Normal"/>
    <w:link w:val="ProsttextChar"/>
    <w:semiHidden/>
    <w:qFormat/>
    <w:rsid w:val="00164436"/>
    <w:pPr>
      <w:spacing w:before="0" w:after="0"/>
      <w:jc w:val="left"/>
    </w:pPr>
    <w:rPr>
      <w:rFonts w:ascii="Courier New" w:hAnsi="Courier New" w:cs="Times New Roman"/>
      <w:sz w:val="20"/>
      <w:szCs w:val="20"/>
      <w:lang w:eastAsia="cs-CZ"/>
    </w:rPr>
  </w:style>
  <w:style w:type="paragraph" w:styleId="ListParagraph">
    <w:name w:val="List Paragraph"/>
    <w:basedOn w:val="Normal"/>
    <w:uiPriority w:val="34"/>
    <w:qFormat/>
    <w:rsid w:val="003e39b2"/>
    <w:pPr>
      <w:spacing w:before="0" w:after="160"/>
      <w:ind w:left="720" w:hanging="0"/>
      <w:contextualSpacing/>
    </w:pPr>
    <w:rPr/>
  </w:style>
  <w:style w:type="paragraph" w:styleId="BalloonText">
    <w:name w:val="Balloon Text"/>
    <w:basedOn w:val="Normal"/>
    <w:link w:val="TextbublinyChar"/>
    <w:uiPriority w:val="99"/>
    <w:semiHidden/>
    <w:unhideWhenUsed/>
    <w:qFormat/>
    <w:rsid w:val="002e1b91"/>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e39b2"/>
    <w:pPr>
      <w:spacing w:after="0"/>
    </w:pPr>
    <w:rPr>
      <w:rFonts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FF9B2-3CDD-4BAE-9FF3-8F6E7756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LibreOffice/7.0.1.2$Windows_X86_64 LibreOffice_project/7cbcfc562f6eb6708b5ff7d7397325de9e764452</Application>
  <Pages>2</Pages>
  <Words>560</Words>
  <Characters>2913</Characters>
  <CharactersWithSpaces>3453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2019-09-18T03:23:00Z</dcterms:created>
  <dc:creator>01</dc:creator>
  <dc:description/>
  <dc:language>cs-CZ</dc:language>
  <cp:lastModifiedBy/>
  <cp:lastPrinted>2018-10-04T14:06:00Z</cp:lastPrinted>
  <dcterms:modified xsi:type="dcterms:W3CDTF">2020-11-03T23:18:28Z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