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  <w:lang w:val="cs-CZ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Lineární lomená funkce pro K2/MAT, na 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30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. 1. – 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5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 xml:space="preserve">. </w:t>
      </w:r>
      <w:r>
        <w:rPr>
          <w:rFonts w:eastAsia="SimSun" w:cs="Times New Roman" w:ascii="Times New Roman" w:hAnsi="Times New Roman"/>
          <w:b/>
          <w:bCs/>
          <w:color w:val="auto"/>
          <w:kern w:val="2"/>
          <w:sz w:val="32"/>
          <w:szCs w:val="32"/>
          <w:u w:val="single"/>
          <w:lang w:val="cs-CZ" w:eastAsia="zh-CN" w:bidi="hi-IN"/>
        </w:rPr>
        <w:t>2</w:t>
      </w: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/>
        </w:rPr>
        <w:t>. 2021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jc w:val="left"/>
        <w:rPr>
          <w:rFonts w:ascii="Times New Roman" w:hAnsi="Times New Roman"/>
          <w:sz w:val="32"/>
          <w:szCs w:val="32"/>
          <w:lang w:val="cs-CZ" w:eastAsia="zh-CN" w:bidi="hi-IN"/>
        </w:rPr>
      </w:pPr>
      <w:r>
        <w:rPr>
          <w:rFonts w:eastAsia="" w:cs="Times New Roman" w:ascii="Times New Roman" w:hAnsi="Times New Roman" w:eastAsiaTheme="minorEastAsia"/>
          <w:b/>
          <w:sz w:val="32"/>
          <w:szCs w:val="32"/>
          <w:u w:val="single"/>
          <w:lang w:val="cs-CZ" w:eastAsia="zh-CN" w:bidi="hi-IN"/>
        </w:rPr>
        <w:t>Úloha 1</w:t>
      </w:r>
    </w:p>
    <w:p>
      <w:pPr>
        <w:pStyle w:val="Normal"/>
        <w:jc w:val="left"/>
        <w:rPr>
          <w:rFonts w:ascii="Times New Roman" w:hAnsi="Times New Roman"/>
          <w:sz w:val="32"/>
          <w:szCs w:val="32"/>
          <w:lang w:val="cs-CZ" w:eastAsia="zh-CN" w:bidi="hi-IN"/>
        </w:rPr>
      </w:pPr>
      <w:r>
        <w:rPr>
          <w:rFonts w:eastAsia="" w:cs="Times New Roman" w:ascii="Times New Roman" w:hAnsi="Times New Roman" w:eastAsiaTheme="minorEastAsia"/>
          <w:sz w:val="32"/>
          <w:szCs w:val="32"/>
          <w:lang w:val="cs-CZ" w:eastAsia="zh-CN" w:bidi="hi-IN"/>
        </w:rPr>
        <w:t xml:space="preserve">Sestrojte graf funkce </w:t>
      </w:r>
      <w:r>
        <w:rPr>
          <w:rFonts w:ascii="Times New Roman" w:hAnsi="Times New Roman"/>
          <w:sz w:val="32"/>
          <w:szCs w:val="32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s</m:t>
            </m:r>
          </m:num>
          <m:den>
            <m:r>
              <w:rPr>
                <w:rFonts w:ascii="Cambria Math" w:hAnsi="Cambria Math"/>
              </w:rPr>
              <m:t xml:space="preserve">v</m:t>
            </m:r>
          </m:den>
        </m:f>
      </m:oMath>
      <w:r>
        <w:rPr>
          <w:rFonts w:eastAsia="" w:cs="Times New Roman" w:ascii="Times New Roman" w:hAnsi="Times New Roman" w:eastAsiaTheme="minorEastAsia"/>
          <w:sz w:val="32"/>
          <w:szCs w:val="32"/>
          <w:lang w:val="cs-CZ" w:eastAsia="zh-CN" w:bidi="hi-IN"/>
        </w:rPr>
        <w:t xml:space="preserve">, je-li dráha </w:t>
      </w:r>
      <w:r>
        <w:rPr>
          <w:rFonts w:ascii="Times New Roman" w:hAnsi="Times New Roman"/>
          <w:sz w:val="32"/>
          <w:szCs w:val="32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80</m:t>
        </m:r>
        <m:r>
          <w:rPr>
            <w:rFonts w:ascii="Cambria Math" w:hAnsi="Cambria Math"/>
          </w:rPr>
          <m:t xml:space="preserve">km</m:t>
        </m:r>
      </m:oMath>
      <w:r>
        <w:rPr>
          <w:rFonts w:eastAsia="" w:cs="Times New Roman" w:ascii="Times New Roman" w:hAnsi="Times New Roman" w:eastAsiaTheme="minorEastAsia"/>
          <w:sz w:val="32"/>
          <w:szCs w:val="32"/>
          <w:lang w:val="cs-CZ" w:eastAsia="zh-CN" w:bidi="hi-IN"/>
        </w:rPr>
        <w:t xml:space="preserve"> a rychlost </w:t>
      </w:r>
      <w:r>
        <w:rPr>
          <w:rFonts w:ascii="Times New Roman" w:hAnsi="Times New Roman"/>
          <w:sz w:val="32"/>
          <w:szCs w:val="32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</m:oMath>
      <w:r>
        <w:rPr>
          <w:rFonts w:eastAsia="" w:cs="Times New Roman" w:ascii="Times New Roman" w:hAnsi="Times New Roman" w:eastAsiaTheme="minorEastAsia"/>
          <w:sz w:val="32"/>
          <w:szCs w:val="32"/>
          <w:lang w:val="cs-CZ" w:eastAsia="zh-CN" w:bidi="hi-IN"/>
        </w:rPr>
        <w:t xml:space="preserve"> od 1 km/h do 100 km/h. Z grafu určete čas pro </w:t>
      </w:r>
    </w:p>
    <w:p>
      <w:pPr>
        <w:pStyle w:val="Normal"/>
        <w:jc w:val="left"/>
        <w:rPr>
          <w:rFonts w:ascii="Times New Roman" w:hAnsi="Times New Roman"/>
          <w:sz w:val="32"/>
          <w:szCs w:val="32"/>
          <w:lang w:val="cs-CZ" w:eastAsia="zh-CN" w:bidi="hi-IN"/>
        </w:rPr>
      </w:pPr>
      <w:r>
        <w:rPr>
          <w:rFonts w:eastAsia="" w:cs="Times New Roman" w:ascii="Times New Roman" w:hAnsi="Times New Roman" w:eastAsiaTheme="minorEastAsia"/>
          <w:sz w:val="32"/>
          <w:szCs w:val="32"/>
          <w:lang w:val="cs-CZ" w:eastAsia="zh-CN" w:bidi="hi-IN"/>
        </w:rPr>
        <w:t xml:space="preserve">a) </w:t>
      </w:r>
      <w:r>
        <w:rPr>
          <w:rFonts w:ascii="Times New Roman" w:hAnsi="Times New Roman"/>
          <w:sz w:val="32"/>
          <w:szCs w:val="32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km</m:t>
            </m:r>
          </m:num>
          <m:den>
            <m:r>
              <w:rPr>
                <w:rFonts w:ascii="Cambria Math" w:hAnsi="Cambria Math"/>
              </w:rPr>
              <m:t xml:space="preserve">h</m:t>
            </m:r>
          </m:den>
        </m:f>
      </m:oMath>
    </w:p>
    <w:p>
      <w:pPr>
        <w:pStyle w:val="Normal"/>
        <w:jc w:val="left"/>
        <w:rPr>
          <w:rFonts w:ascii="Times New Roman" w:hAnsi="Times New Roman"/>
          <w:sz w:val="32"/>
          <w:szCs w:val="32"/>
          <w:lang w:val="cs-CZ" w:eastAsia="zh-CN" w:bidi="hi-IN"/>
        </w:rPr>
      </w:pPr>
      <w:r>
        <w:rPr>
          <w:rFonts w:eastAsia="" w:cs="Times New Roman" w:ascii="Times New Roman" w:hAnsi="Times New Roman" w:eastAsiaTheme="minorEastAsia"/>
          <w:sz w:val="32"/>
          <w:szCs w:val="32"/>
          <w:lang w:val="cs-CZ" w:eastAsia="zh-CN" w:bidi="hi-IN"/>
        </w:rPr>
        <w:t xml:space="preserve">b) </w:t>
      </w:r>
      <w:r>
        <w:rPr>
          <w:rFonts w:ascii="Times New Roman" w:hAnsi="Times New Roman"/>
          <w:sz w:val="32"/>
          <w:szCs w:val="32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km</m:t>
            </m:r>
          </m:num>
          <m:den>
            <m:r>
              <w:rPr>
                <w:rFonts w:ascii="Cambria Math" w:hAnsi="Cambria Math"/>
              </w:rPr>
              <m:t xml:space="preserve">h</m:t>
            </m:r>
          </m:den>
        </m:f>
      </m:oMath>
    </w:p>
    <w:p>
      <w:pPr>
        <w:pStyle w:val="Normal"/>
        <w:jc w:val="left"/>
        <w:rPr>
          <w:rFonts w:ascii="Times New Roman" w:hAnsi="Times New Roman"/>
          <w:sz w:val="32"/>
          <w:szCs w:val="32"/>
          <w:lang w:val="cs-CZ" w:eastAsia="zh-CN" w:bidi="hi-IN"/>
        </w:rPr>
      </w:pPr>
      <w:r>
        <w:rPr>
          <w:rFonts w:eastAsia="" w:cs="Times New Roman" w:ascii="Times New Roman" w:hAnsi="Times New Roman" w:eastAsiaTheme="minorEastAsia"/>
          <w:sz w:val="32"/>
          <w:szCs w:val="32"/>
          <w:lang w:val="cs-CZ" w:eastAsia="zh-CN" w:bidi="hi-IN"/>
        </w:rPr>
        <w:t xml:space="preserve">c) </w:t>
      </w:r>
      <w:r>
        <w:rPr>
          <w:rFonts w:ascii="Times New Roman" w:hAnsi="Times New Roman"/>
          <w:sz w:val="32"/>
          <w:szCs w:val="32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km</m:t>
            </m:r>
          </m:num>
          <m:den>
            <m:r>
              <w:rPr>
                <w:rFonts w:ascii="Cambria Math" w:hAnsi="Cambria Math"/>
              </w:rPr>
              <m:t xml:space="preserve">h</m:t>
            </m:r>
          </m:den>
        </m:f>
      </m:oMath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singl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single"/>
          <w:lang w:val="cs-CZ" w:eastAsia="zh-CN" w:bidi="hi-IN"/>
        </w:rPr>
        <w:t xml:space="preserve">d) </w:t>
      </w:r>
      <w:r>
        <w:rPr>
          <w:rFonts w:cs="Times New Roman" w:ascii="Times New Roman" w:hAnsi="Times New Roman"/>
          <w:b w:val="false"/>
          <w:bCs w:val="false"/>
          <w:sz w:val="32"/>
          <w:szCs w:val="32"/>
          <w:u w:val="single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v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40</m:t>
        </m:r>
        <m:f>
          <m:fPr>
            <m:type m:val="lin"/>
          </m:fPr>
          <m:num>
            <m:r>
              <w:rPr>
                <w:rFonts w:ascii="Cambria Math" w:hAnsi="Cambria Math"/>
              </w:rPr>
              <m:t xml:space="preserve">km</m:t>
            </m:r>
          </m:num>
          <m:den>
            <m:r>
              <w:rPr>
                <w:rFonts w:ascii="Cambria Math" w:hAnsi="Cambria Math"/>
              </w:rPr>
              <m:t xml:space="preserve">h</m:t>
            </m:r>
          </m:den>
        </m:f>
      </m:oMath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single"/>
          <w:lang w:val="cs-CZ" w:eastAsia="zh-CN" w:bidi="hi-I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single"/>
          <w:lang w:val="cs-CZ" w:eastAsia="zh-CN" w:bidi="hi-IN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singl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single"/>
          <w:lang w:val="cs-CZ" w:eastAsia="zh-CN" w:bidi="hi-IN"/>
        </w:rPr>
        <w:t>Nápověda</w:t>
      </w:r>
    </w:p>
    <w:p>
      <w:pPr>
        <w:pStyle w:val="Normal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Ze zadání plyne, že vše odpovídá funkci </w:t>
      </w: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t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80</m:t>
            </m:r>
          </m:num>
          <m:den>
            <m:r>
              <w:rPr>
                <w:rFonts w:ascii="Cambria Math" w:hAnsi="Cambria Math"/>
              </w:rPr>
              <m:t xml:space="preserve">v</m:t>
            </m:r>
          </m:den>
        </m:f>
      </m:oMath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, resp. </w:t>
      </w: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80</m:t>
            </m:r>
          </m:num>
          <m:den>
            <m:r>
              <w:rPr>
                <w:rFonts w:ascii="Cambria Math" w:hAnsi="Cambria Math"/>
              </w:rPr>
              <m:t xml:space="preserve">x</m:t>
            </m:r>
          </m:den>
        </m:f>
      </m:oMath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, kde dosazujeme pouze kladné hodnoty (tvoříme pouze pravé rameno hyperboly). </w:t>
      </w:r>
    </w:p>
    <w:p>
      <w:pPr>
        <w:pStyle w:val="Normal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</w:p>
    <w:p>
      <w:pPr>
        <w:pStyle w:val="Normal"/>
        <w:jc w:val="left"/>
        <w:rPr>
          <w:rFonts w:cs="Times New Roman"/>
          <w:b/>
          <w:b/>
          <w:bCs/>
          <w:u w:val="single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  <w:lang w:val="cs-CZ" w:eastAsia="zh-CN" w:bidi="hi-IN"/>
        </w:rPr>
      </w:pPr>
      <w:r>
        <w:rPr>
          <w:rFonts w:cs="Times New Roman" w:ascii="Times New Roman" w:hAnsi="Times New Roman"/>
          <w:b/>
          <w:bCs/>
          <w:sz w:val="32"/>
          <w:szCs w:val="32"/>
          <w:u w:val="single"/>
          <w:lang w:val="cs-CZ" w:eastAsia="zh-CN" w:bidi="hi-IN"/>
        </w:rPr>
        <w:t>Úloha 2 (obtížnější)</w:t>
      </w:r>
    </w:p>
    <w:p>
      <w:pPr>
        <w:pStyle w:val="Normal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Sestavte graf funkce </w:t>
      </w: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3</m:t>
                </m:r>
              </m:e>
            </m:d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den>
        </m:f>
      </m:oMath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, optimálně pomocí kombinace vhodného vydělení a vhodné tabulky. </w:t>
      </w:r>
    </w:p>
    <w:p>
      <w:pPr>
        <w:pStyle w:val="Normal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</w:p>
    <w:p>
      <w:pPr>
        <w:pStyle w:val="Normal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single"/>
          <w:lang w:val="cs-CZ" w:eastAsia="zh-CN" w:bidi="hi-IN"/>
        </w:rPr>
        <w:t>Nápověda</w:t>
      </w: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 </w:t>
      </w:r>
    </w:p>
    <w:p>
      <w:pPr>
        <w:pStyle w:val="Normal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Podobnou funkci </w:t>
      </w: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f>
          <m:num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num>
          <m:den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</m:e>
            </m:d>
          </m:den>
        </m:f>
      </m:oMath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konstruujeme pomocí částečného vydělení </w:t>
      </w:r>
    </w:p>
    <w:p>
      <w:pPr>
        <w:pStyle w:val="Normal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  <m:oMathPara xmlns:m="http://schemas.openxmlformats.org/officeDocument/2006/math">
        <m:oMathParaPr>
          <m:jc m:val="left"/>
        </m:oMathParaPr>
        <m:oMath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4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2</m:t>
              </m:r>
            </m:e>
          </m:d>
          <m:r>
            <w:rPr>
              <w:rFonts w:ascii="Cambria Math" w:hAnsi="Cambria Math"/>
            </w:rPr>
            <m:t xml:space="preserve">:</m:t>
          </m:r>
          <m:d>
            <m:dPr>
              <m:begChr m:val="("/>
              <m:endChr m:val=")"/>
            </m:dPr>
            <m:e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2</m:t>
              </m:r>
            </m:e>
          </m:d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−</m:t>
          </m:r>
          <m:f>
            <m:num>
              <m:r>
                <w:rPr>
                  <w:rFonts w:ascii="Cambria Math" w:hAnsi="Cambria Math"/>
                </w:rPr>
                <m:t xml:space="preserve">6</m:t>
              </m:r>
            </m:num>
            <m:den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−</m:t>
          </m:r>
          <m:f>
            <m:num>
              <m:r>
                <w:rPr>
                  <w:rFonts w:ascii="Cambria Math" w:hAnsi="Cambria Math"/>
                </w:rPr>
                <m:t xml:space="preserve">3</m:t>
              </m:r>
            </m:num>
            <m:den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e>
              </m:d>
            </m:den>
          </m:f>
        </m:oMath>
      </m:oMathPara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nebo úprav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  <m:oMathPara xmlns:m="http://schemas.openxmlformats.org/officeDocument/2006/math">
        <m:oMathParaPr>
          <m:jc m:val="left"/>
        </m:oMathParaPr>
        <m:oMath>
          <m:f>
            <m:num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d>
            </m:num>
            <m:den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4</m:t>
                  </m:r>
                  <m:r>
                    <w:rPr>
                      <w:rFonts w:ascii="Cambria Math" w:hAnsi="Cambria Math"/>
                    </w:rPr>
                    <m:t xml:space="preserve">−</m:t>
                  </m:r>
                  <m:r>
                    <w:rPr>
                      <w:rFonts w:ascii="Cambria Math" w:hAnsi="Cambria Math"/>
                    </w:rPr>
                    <m:t xml:space="preserve">6</m:t>
                  </m:r>
                </m:e>
              </m:d>
            </m:num>
            <m:den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=</m:t>
          </m:r>
          <m:f>
            <m:num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4</m:t>
                  </m:r>
                </m:e>
              </m:d>
            </m:num>
            <m:den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2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−</m:t>
          </m:r>
          <m:f>
            <m:num>
              <m:r>
                <w:rPr>
                  <w:rFonts w:ascii="Cambria Math" w:hAnsi="Cambria Math"/>
                </w:rPr>
                <m:t xml:space="preserve">6</m:t>
              </m:r>
            </m:num>
            <m:den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  <m:r>
                        <w:rPr>
                          <w:rFonts w:ascii="Cambria Math" w:hAnsi="Cambria Math"/>
                        </w:rPr>
                        <m:t xml:space="preserve">+</m:t>
                      </m:r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e>
                  </m:d>
                </m:e>
              </m:d>
            </m:den>
          </m:f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2</m:t>
          </m:r>
          <m:r>
            <w:rPr>
              <w:rFonts w:ascii="Cambria Math" w:hAnsi="Cambria Math"/>
            </w:rPr>
            <m:t xml:space="preserve">−</m:t>
          </m:r>
          <m:f>
            <m:num>
              <m:r>
                <w:rPr>
                  <w:rFonts w:ascii="Cambria Math" w:hAnsi="Cambria Math"/>
                </w:rPr>
                <m:t xml:space="preserve">3</m:t>
              </m:r>
            </m:num>
            <m:den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1</m:t>
                  </m:r>
                </m:e>
              </m:d>
            </m:den>
          </m:f>
        </m:oMath>
      </m:oMathPara>
    </w:p>
    <w:p>
      <w:pPr>
        <w:pStyle w:val="Normal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Z toho poznáme </w:t>
      </w:r>
    </w:p>
    <w:p>
      <w:pPr>
        <w:pStyle w:val="Normal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1) Funkce bude podobná nepřímé úměrnosti </w:t>
      </w: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x</m:t>
            </m:r>
          </m:den>
        </m:f>
      </m:oMath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>2) Funkce bude mít svislou asymptotu x = -1 (toto číslo vytváří problém s nulou ve jmenovateli)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>3) Funkce bude mít vodorovnou asymptotu y = +2 (toto číslo se k předchozímu systému vždy přičte, tedy zvýší hodnotu funkce)</w:t>
      </w:r>
    </w:p>
    <w:p>
      <w:pPr>
        <w:pStyle w:val="Normal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</w:p>
    <w:p>
      <w:pPr>
        <w:pStyle w:val="Normal"/>
        <w:jc w:val="left"/>
        <w:rPr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>Vhodná tabulka (pro různá x) by měla obsahovat x = -1 (jako asymptotu), dále x = -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32"/>
          <w:szCs w:val="32"/>
          <w:u w:val="none"/>
          <w:lang w:val="cs-CZ" w:eastAsia="zh-CN" w:bidi="hi-IN"/>
        </w:rPr>
        <w:t>1</w:t>
      </w: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>,5 a x = -0,5 (blízké okolí asymptoty) a dále třeba x = -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32"/>
          <w:szCs w:val="32"/>
          <w:u w:val="none"/>
          <w:lang w:val="cs-CZ" w:eastAsia="zh-CN" w:bidi="hi-IN"/>
        </w:rPr>
        <w:t>3</w:t>
      </w: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, x = -2, x = 0, x = </w:t>
      </w:r>
      <w:r>
        <w:rPr>
          <w:rFonts w:eastAsia="SimSun" w:cs="Times New Roman" w:ascii="Times New Roman" w:hAnsi="Times New Roman"/>
          <w:b w:val="false"/>
          <w:bCs w:val="false"/>
          <w:color w:val="auto"/>
          <w:kern w:val="2"/>
          <w:sz w:val="32"/>
          <w:szCs w:val="32"/>
          <w:u w:val="none"/>
          <w:lang w:val="cs-CZ" w:eastAsia="zh-CN" w:bidi="hi-IN"/>
        </w:rPr>
        <w:t>1</w:t>
      </w: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 (další celá čísla v okolí asymptoty). </w:t>
      </w:r>
    </w:p>
    <w:p>
      <w:pPr>
        <w:pStyle w:val="Normal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Pro přehlednost ji můžeme rozepsat např. takto </w:t>
      </w:r>
    </w:p>
    <w:p>
      <w:pPr>
        <w:pStyle w:val="Normal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</w:p>
    <w:tbl>
      <w:tblPr>
        <w:tblW w:w="963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1188"/>
        <w:gridCol w:w="1080"/>
        <w:gridCol w:w="907"/>
        <w:gridCol w:w="1204"/>
        <w:gridCol w:w="1205"/>
        <w:gridCol w:w="1205"/>
        <w:gridCol w:w="1205"/>
      </w:tblGrid>
      <w:tr>
        <w:trPr/>
        <w:tc>
          <w:tcPr>
            <w:tcW w:w="1644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x</w:t>
            </w:r>
          </w:p>
        </w:tc>
        <w:tc>
          <w:tcPr>
            <w:tcW w:w="1188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-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cs-CZ" w:eastAsia="zh-CN" w:bidi="hi-IN"/>
              </w:rPr>
              <w:t>3</w:t>
            </w:r>
          </w:p>
        </w:tc>
        <w:tc>
          <w:tcPr>
            <w:tcW w:w="1080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-2</w:t>
            </w:r>
          </w:p>
        </w:tc>
        <w:tc>
          <w:tcPr>
            <w:tcW w:w="907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-1,5</w:t>
            </w:r>
          </w:p>
        </w:tc>
        <w:tc>
          <w:tcPr>
            <w:tcW w:w="1204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-1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-0,5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0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1</w:t>
            </w:r>
          </w:p>
        </w:tc>
      </w:tr>
      <w:tr>
        <w:trPr/>
        <w:tc>
          <w:tcPr>
            <w:tcW w:w="1644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x+1</w:t>
            </w:r>
          </w:p>
        </w:tc>
        <w:tc>
          <w:tcPr>
            <w:tcW w:w="1188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-2</w:t>
            </w:r>
          </w:p>
        </w:tc>
        <w:tc>
          <w:tcPr>
            <w:tcW w:w="1080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-1</w:t>
            </w:r>
          </w:p>
        </w:tc>
        <w:tc>
          <w:tcPr>
            <w:tcW w:w="907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-</w:t>
            </w: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cs-CZ" w:eastAsia="zh-CN" w:bidi="hi-IN"/>
              </w:rPr>
              <w:t>0</w:t>
            </w:r>
            <w:r>
              <w:rPr>
                <w:lang w:val="cs-CZ" w:eastAsia="zh-CN" w:bidi="hi-IN"/>
              </w:rPr>
              <w:t>,5</w:t>
            </w:r>
          </w:p>
        </w:tc>
        <w:tc>
          <w:tcPr>
            <w:tcW w:w="1204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0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0,5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1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2</w:t>
            </w:r>
          </w:p>
        </w:tc>
      </w:tr>
      <w:tr>
        <w:trPr/>
        <w:tc>
          <w:tcPr>
            <w:tcW w:w="1644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</w:r>
            <m:oMathPara xmlns:m="http://schemas.openxmlformats.org/officeDocument/2006/math">
              <m:oMathParaPr>
                <m:jc m:val="left"/>
              </m:oMathParaPr>
              <m:oMath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</m:num>
                  <m:den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188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-1,5</w:t>
            </w:r>
          </w:p>
        </w:tc>
        <w:tc>
          <w:tcPr>
            <w:tcW w:w="1080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-3</w:t>
            </w:r>
          </w:p>
        </w:tc>
        <w:tc>
          <w:tcPr>
            <w:tcW w:w="907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-6</w:t>
            </w:r>
          </w:p>
        </w:tc>
        <w:tc>
          <w:tcPr>
            <w:tcW w:w="1204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nelze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cs-CZ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cs-CZ" w:eastAsia="zh-CN" w:bidi="hi-IN"/>
              </w:rPr>
              <w:t>6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cs-CZ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cs-CZ" w:eastAsia="zh-CN" w:bidi="hi-IN"/>
              </w:rPr>
              <w:t>3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cs-CZ" w:eastAsia="zh-CN" w:bidi="hi-IN"/>
              </w:rPr>
              <w:t>1</w:t>
            </w:r>
            <w:r>
              <w:rPr>
                <w:lang w:val="cs-CZ" w:eastAsia="zh-CN" w:bidi="hi-IN"/>
              </w:rPr>
              <w:t>,5</w:t>
            </w:r>
          </w:p>
        </w:tc>
      </w:tr>
      <w:tr>
        <w:trPr/>
        <w:tc>
          <w:tcPr>
            <w:tcW w:w="1644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</w:r>
            <m:oMathPara xmlns:m="http://schemas.openxmlformats.org/officeDocument/2006/math"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y</m:t>
                </m:r>
                <m:r>
                  <w:rPr>
                    <w:rFonts w:ascii="Cambria Math" w:hAnsi="Cambria Math"/>
                  </w:rPr>
                  <m:t xml:space="preserve">=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−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3</m:t>
                    </m:r>
                  </m:num>
                  <m:den>
                    <m:d>
                      <m:dPr>
                        <m:begChr m:val="("/>
                        <m:endChr m:val=")"/>
                      </m:dPr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  <m:r>
                          <w:rPr>
                            <w:rFonts w:ascii="Cambria Math" w:hAnsi="Cambria Math"/>
                          </w:rPr>
                          <m:t xml:space="preserve">+</m:t>
                        </m:r>
                        <m:r>
                          <w:rPr>
                            <w:rFonts w:ascii="Cambria Math" w:hAnsi="Cambria Math"/>
                          </w:rPr>
                          <m:t xml:space="preserve">1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188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cs-CZ" w:eastAsia="zh-CN" w:bidi="hi-IN"/>
              </w:rPr>
              <w:t>3</w:t>
            </w:r>
            <w:r>
              <w:rPr>
                <w:lang w:val="cs-CZ" w:eastAsia="zh-CN" w:bidi="hi-IN"/>
              </w:rPr>
              <w:t>,5</w:t>
            </w:r>
          </w:p>
        </w:tc>
        <w:tc>
          <w:tcPr>
            <w:tcW w:w="1080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5</w:t>
            </w:r>
          </w:p>
        </w:tc>
        <w:tc>
          <w:tcPr>
            <w:tcW w:w="907" w:type="dxa"/>
            <w:tcBorders/>
          </w:tcPr>
          <w:p>
            <w:pPr>
              <w:pStyle w:val="Obsahtabulky"/>
              <w:rPr>
                <w:rFonts w:ascii="Liberation Serif" w:hAnsi="Liberation Serif" w:eastAsia="SimSun" w:cs="Mangal"/>
                <w:color w:val="auto"/>
                <w:kern w:val="2"/>
                <w:sz w:val="24"/>
                <w:szCs w:val="24"/>
                <w:lang w:val="cs-CZ" w:eastAsia="zh-CN" w:bidi="hi-IN"/>
              </w:rPr>
            </w:pPr>
            <w:r>
              <w:rPr>
                <w:rFonts w:eastAsia="SimSun" w:cs="Mangal"/>
                <w:color w:val="auto"/>
                <w:kern w:val="2"/>
                <w:sz w:val="24"/>
                <w:szCs w:val="24"/>
                <w:lang w:val="cs-CZ" w:eastAsia="zh-CN" w:bidi="hi-IN"/>
              </w:rPr>
              <w:t>8</w:t>
            </w:r>
          </w:p>
        </w:tc>
        <w:tc>
          <w:tcPr>
            <w:tcW w:w="1204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nelze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-4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-1</w:t>
            </w:r>
          </w:p>
        </w:tc>
        <w:tc>
          <w:tcPr>
            <w:tcW w:w="1205" w:type="dxa"/>
            <w:tcBorders/>
          </w:tcPr>
          <w:p>
            <w:pPr>
              <w:pStyle w:val="Obsahtabulky"/>
              <w:rPr>
                <w:lang w:val="cs-CZ" w:eastAsia="zh-CN" w:bidi="hi-IN"/>
              </w:rPr>
            </w:pPr>
            <w:r>
              <w:rPr>
                <w:lang w:val="cs-CZ" w:eastAsia="zh-CN" w:bidi="hi-IN"/>
              </w:rPr>
              <w:t>0,5</w:t>
            </w:r>
          </w:p>
        </w:tc>
      </w:tr>
    </w:tbl>
    <w:p>
      <w:pPr>
        <w:pStyle w:val="Normal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Výsledný graf má podobu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  <w:u w:val="none"/>
          <w:lang w:val="cs-CZ" w:eastAsia="zh-CN" w:bidi="hi-IN"/>
        </w:rPr>
      </w:pPr>
      <w:r>
        <w:rPr>
          <w:rFonts w:cs="Times New Roman"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t xml:space="preserve">(zeleně funkce, červeně a modře asymptoty) </w:t>
      </w:r>
    </w:p>
    <w:p>
      <w:pPr>
        <w:pStyle w:val="Normal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</w:r>
    </w:p>
    <w:p>
      <w:pPr>
        <w:pStyle w:val="Normal"/>
        <w:jc w:val="left"/>
        <w:rPr>
          <w:rFonts w:cs="Times New Roman"/>
        </w:rPr>
      </w:pPr>
      <w:r>
        <w:rPr>
          <w:rFonts w:ascii="Times New Roman" w:hAnsi="Times New Roman"/>
          <w:b w:val="false"/>
          <w:bCs w:val="false"/>
          <w:sz w:val="32"/>
          <w:szCs w:val="32"/>
          <w:u w:val="none"/>
          <w:lang w:val="cs-CZ" w:eastAsia="zh-CN" w:bidi="hi-IN"/>
        </w:rPr>
        <w:drawing>
          <wp:anchor behindDoc="0" distT="0" distB="0" distL="0" distR="0" simplePos="0" locked="0" layoutInCell="0" allowOverlap="1" relativeHeight="18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262880" cy="284797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84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d527d6"/>
    <w:rPr>
      <w:color w:val="808080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44537"/>
    <w:pPr>
      <w:jc w:val="center"/>
    </w:pPr>
    <w:rPr>
      <w:rFonts w:asciiTheme="minorHAnsi" w:hAnsiTheme="minorHAnsi" w:eastAsiaTheme="minorHAnsi" w:cstheme="minorBidi"/>
      <w:lang w:val="cs-CZ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Application>LibreOffice/7.0.1.2$Windows_X86_64 LibreOffice_project/7cbcfc562f6eb6708b5ff7d7397325de9e764452</Application>
  <Pages>2</Pages>
  <Words>220</Words>
  <Characters>959</Characters>
  <CharactersWithSpaces>1146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cs-CZ</dc:language>
  <cp:lastModifiedBy/>
  <dcterms:modified xsi:type="dcterms:W3CDTF">2021-01-29T16:21:59Z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