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Lineární lomená funkce pro K2/MAT, na 23. 1. – 29. 1. 2021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Úloha (první promyšlení dalšího učiva staršími metodami)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Doplňte tabulku a sestavte graf funkce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eastAsia="" w:cs="Times New Roman" w:ascii="Times New Roman" w:hAnsi="Times New Roman" w:eastAsiaTheme="minorEastAsia"/>
          <w:sz w:val="24"/>
          <w:szCs w:val="24"/>
          <w:lang w:val="cs-CZ"/>
        </w:rPr>
        <w:t xml:space="preserve">  . 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cs-CZ"/>
        </w:rPr>
        <w:t xml:space="preserve">(Pozor na jeden bod </w:t>
      </w:r>
      <w:r>
        <w:rPr>
          <w:rFonts w:eastAsia="" w:cs="Times New Roman" w:ascii="Times New Roman" w:hAnsi="Times New Roman" w:eastAsiaTheme="minorEastAsia"/>
          <w:i/>
          <w:iCs/>
          <w:sz w:val="24"/>
          <w:szCs w:val="24"/>
          <w:lang w:val="cs-CZ"/>
        </w:rPr>
        <w:t>x</w:t>
      </w:r>
      <w:r>
        <w:rPr>
          <w:rFonts w:eastAsia="" w:cs="Times New Roman" w:ascii="Times New Roman" w:hAnsi="Times New Roman" w:eastAsiaTheme="minorEastAsia"/>
          <w:sz w:val="24"/>
          <w:szCs w:val="24"/>
          <w:lang w:val="cs-CZ"/>
        </w:rPr>
        <w:t xml:space="preserve">, pro který není funkce definována a způsobí tak rozpad grafu do dvou nesourodých částí s mezerou. Tento problém se u funkcí s neznámou ve jmenovateli vyskytuje vždy.)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lang w:val="cs-CZ"/>
        </w:rPr>
      </w:pPr>
      <w:r>
        <w:rPr>
          <w:rFonts w:eastAsia="" w:cs="Times New Roman" w:eastAsiaTheme="minorEastAsia" w:ascii="Times New Roman" w:hAnsi="Times New Roman"/>
          <w:lang w:val="cs-CZ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03"/>
        <w:gridCol w:w="803"/>
        <w:gridCol w:w="803"/>
        <w:gridCol w:w="803"/>
        <w:gridCol w:w="804"/>
        <w:gridCol w:w="802"/>
        <w:gridCol w:w="804"/>
        <w:gridCol w:w="803"/>
        <w:gridCol w:w="803"/>
        <w:gridCol w:w="803"/>
        <w:gridCol w:w="803"/>
      </w:tblGrid>
      <w:tr>
        <w:trPr/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-0,25</w:t>
            </w:r>
          </w:p>
        </w:tc>
        <w:tc>
          <w:tcPr>
            <w:tcW w:w="802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" w:cs="Times New Roman" w:eastAsiaTheme="minorEastAsia"/>
          <w:lang w:val="cs-CZ"/>
        </w:rPr>
      </w:pPr>
      <w:r>
        <w:rPr>
          <w:rFonts w:eastAsia="" w:cs="Times New Roman" w:eastAsiaTheme="minorEastAsia" w:ascii="Times New Roman" w:hAnsi="Times New Roman"/>
          <w:lang w:val="cs-CZ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lang w:val="cs-CZ"/>
        </w:rPr>
      </w:pPr>
      <w:r>
        <w:rPr>
          <w:rFonts w:eastAsia="" w:cs="Times New Roman" w:eastAsiaTheme="minorEastAsia" w:ascii="Times New Roman" w:hAnsi="Times New Roman"/>
          <w:lang w:val="cs-CZ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lang w:val="cs-CZ"/>
        </w:rPr>
      </w:pPr>
      <w:r>
        <w:rPr>
          <w:rFonts w:eastAsia="" w:cs="Times New Roman" w:eastAsiaTheme="minorEastAsia" w:ascii="Times New Roman" w:hAnsi="Times New Roman"/>
          <w:lang w:val="cs-CZ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Bonus (dobrovolný, zatím)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cs-CZ"/>
        </w:rPr>
        <w:t xml:space="preserve">Doplňte tabulku a sestavte graf funkce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cs="Times New Roman" w:ascii="Times New Roman" w:hAnsi="Times New Roman"/>
          <w:sz w:val="24"/>
          <w:szCs w:val="24"/>
          <w:lang w:val="cs-CZ"/>
        </w:rPr>
        <w:t xml:space="preserve">, porovnejte s předchozí funkcí – v čem je graf podobný a v čem odlišný? </w:t>
      </w:r>
    </w:p>
    <w:p>
      <w:pPr>
        <w:pStyle w:val="Normal"/>
        <w:jc w:val="left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jc w:val="left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03"/>
        <w:gridCol w:w="803"/>
        <w:gridCol w:w="803"/>
        <w:gridCol w:w="803"/>
        <w:gridCol w:w="804"/>
        <w:gridCol w:w="802"/>
        <w:gridCol w:w="804"/>
        <w:gridCol w:w="803"/>
        <w:gridCol w:w="803"/>
        <w:gridCol w:w="803"/>
        <w:gridCol w:w="803"/>
      </w:tblGrid>
      <w:tr>
        <w:trPr/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-0,25</w:t>
            </w:r>
          </w:p>
        </w:tc>
        <w:tc>
          <w:tcPr>
            <w:tcW w:w="802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4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/>
          </w:tcPr>
          <w:p>
            <w:pPr>
              <w:pStyle w:val="Obsahtabulky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527d6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hAnsiTheme="minorHAnsi" w:eastAsiaTheme="minorHAnsi" w:cstheme="minorBidi"/>
      <w:lang w:val="cs-CZ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LibreOffice/7.0.1.2$Windows_X86_64 LibreOffice_project/7cbcfc562f6eb6708b5ff7d7397325de9e764452</Application>
  <Pages>1</Pages>
  <Words>106</Words>
  <Characters>458</Characters>
  <CharactersWithSpaces>539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2021-01-22T17:49:10Z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