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DC" w:rsidRDefault="006733DC" w:rsidP="006733D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literatura K2, od 26. března do 2. dubna</w:t>
      </w:r>
    </w:p>
    <w:p w:rsidR="006733DC" w:rsidRDefault="006733DC" w:rsidP="006733DC">
      <w:pPr>
        <w:spacing w:after="0"/>
        <w:rPr>
          <w:sz w:val="24"/>
          <w:szCs w:val="24"/>
        </w:rPr>
      </w:pPr>
    </w:p>
    <w:p w:rsidR="006733DC" w:rsidRDefault="006733DC" w:rsidP="006733DC">
      <w:pPr>
        <w:spacing w:after="0"/>
        <w:rPr>
          <w:sz w:val="24"/>
          <w:szCs w:val="24"/>
        </w:rPr>
      </w:pPr>
      <w:r>
        <w:rPr>
          <w:sz w:val="24"/>
          <w:szCs w:val="24"/>
        </w:rPr>
        <w:t>Na on-line hodin</w:t>
      </w:r>
      <w:r>
        <w:rPr>
          <w:sz w:val="24"/>
          <w:szCs w:val="24"/>
        </w:rPr>
        <w:t xml:space="preserve">ě jsme rozebírali barokní píseň </w:t>
      </w:r>
      <w:proofErr w:type="gramStart"/>
      <w:r>
        <w:rPr>
          <w:sz w:val="24"/>
          <w:szCs w:val="24"/>
        </w:rPr>
        <w:t>Chtíc</w:t>
      </w:r>
      <w:proofErr w:type="gramEnd"/>
      <w:r>
        <w:rPr>
          <w:sz w:val="24"/>
          <w:szCs w:val="24"/>
        </w:rPr>
        <w:t xml:space="preserve">, aby spal. Zde je odkaz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, na jednu z mnoha interpretací písně – klikněte a ověřte si, že víte „která to je“. Najdete ji i v podání Karla Gotta nebo Lucie Bílé a dalších z pohádky Anděl Páně 2.</w:t>
      </w:r>
      <w:bookmarkStart w:id="0" w:name="_GoBack"/>
      <w:bookmarkEnd w:id="0"/>
    </w:p>
    <w:p w:rsidR="006733DC" w:rsidRDefault="006733DC" w:rsidP="006733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Jinak bez úkolu, užijte si Velikonoce. </w:t>
      </w:r>
    </w:p>
    <w:p w:rsidR="006733DC" w:rsidRDefault="006733DC" w:rsidP="006733DC">
      <w:pPr>
        <w:spacing w:after="0"/>
        <w:rPr>
          <w:sz w:val="24"/>
          <w:szCs w:val="24"/>
        </w:rPr>
      </w:pPr>
      <w:hyperlink r:id="rId4" w:history="1">
        <w:r w:rsidRPr="004A2F01">
          <w:rPr>
            <w:rStyle w:val="Hypertextovodkaz"/>
            <w:sz w:val="24"/>
            <w:szCs w:val="24"/>
          </w:rPr>
          <w:t>https://www.youtube.com/watch?v=36zXroM5WXU</w:t>
        </w:r>
      </w:hyperlink>
    </w:p>
    <w:p w:rsidR="006733DC" w:rsidRDefault="006733DC" w:rsidP="006733DC">
      <w:pPr>
        <w:spacing w:after="0"/>
        <w:rPr>
          <w:sz w:val="24"/>
          <w:szCs w:val="24"/>
        </w:rPr>
      </w:pPr>
    </w:p>
    <w:p w:rsidR="006733DC" w:rsidRDefault="006733DC" w:rsidP="006733DC">
      <w:pPr>
        <w:spacing w:after="0"/>
        <w:rPr>
          <w:sz w:val="24"/>
          <w:szCs w:val="24"/>
        </w:rPr>
      </w:pPr>
    </w:p>
    <w:p w:rsidR="006733DC" w:rsidRDefault="006733DC" w:rsidP="006733DC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</w:t>
      </w:r>
      <w:r>
        <w:rPr>
          <w:sz w:val="24"/>
          <w:szCs w:val="24"/>
        </w:rPr>
        <w:t xml:space="preserve"> AK</w:t>
      </w:r>
    </w:p>
    <w:p w:rsidR="006733DC" w:rsidRDefault="006733DC" w:rsidP="006733DC">
      <w:pPr>
        <w:spacing w:after="0"/>
        <w:rPr>
          <w:sz w:val="24"/>
          <w:szCs w:val="24"/>
        </w:rPr>
      </w:pPr>
    </w:p>
    <w:p w:rsidR="006733DC" w:rsidRDefault="006733DC" w:rsidP="006733DC">
      <w:pPr>
        <w:spacing w:after="0"/>
        <w:rPr>
          <w:sz w:val="24"/>
          <w:szCs w:val="24"/>
        </w:rPr>
      </w:pPr>
    </w:p>
    <w:p w:rsidR="00F87B25" w:rsidRDefault="00F87B25"/>
    <w:sectPr w:rsidR="00F8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DC"/>
    <w:rsid w:val="006733DC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FF89"/>
  <w15:chartTrackingRefBased/>
  <w15:docId w15:val="{5FFA7B89-F299-4742-8B87-C2036B6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3D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3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6zXroM5WX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2021-03-26T13:11:00Z</dcterms:created>
  <dcterms:modified xsi:type="dcterms:W3CDTF">2021-03-26T13:20:00Z</dcterms:modified>
</cp:coreProperties>
</file>