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705BF" w14:textId="69B7CDD1" w:rsidR="003E01EA" w:rsidRPr="00D019A7" w:rsidRDefault="00EB4480">
      <w:pPr>
        <w:rPr>
          <w:b/>
          <w:bCs/>
        </w:rPr>
      </w:pPr>
      <w:r w:rsidRPr="00D019A7">
        <w:rPr>
          <w:b/>
          <w:bCs/>
        </w:rPr>
        <w:t>DFK2</w:t>
      </w:r>
    </w:p>
    <w:p w14:paraId="4B5FBF97" w14:textId="41BA3879" w:rsidR="00EB4480" w:rsidRDefault="00EB4480">
      <w:r>
        <w:t>Zdravím všechny,</w:t>
      </w:r>
    </w:p>
    <w:p w14:paraId="35473AF4" w14:textId="4802108C" w:rsidR="00EB4480" w:rsidRDefault="00EB4480">
      <w:r>
        <w:t>V minulé hodině jsme se podívali na Davida Huma, dalšího z řady empiriků.</w:t>
      </w:r>
    </w:p>
    <w:p w14:paraId="1241A7D9" w14:textId="730F642A" w:rsidR="00EB4480" w:rsidRDefault="00EB4480">
      <w:r>
        <w:t>Posílám dokončení látky, kterou jsme v hodině nestihli – bude se týkat zejména jeho kauzality.</w:t>
      </w:r>
      <w:r w:rsidR="00D019A7">
        <w:t xml:space="preserve"> Udělejte si výtah, k příští hodině se k tomu vrátíme, nad otázkou se zamyslete.</w:t>
      </w:r>
    </w:p>
    <w:p w14:paraId="65C684BF" w14:textId="77777777" w:rsidR="00D019A7" w:rsidRPr="00D019A7" w:rsidRDefault="00AF34AE">
      <w:pPr>
        <w:rPr>
          <w:b/>
          <w:bCs/>
        </w:rPr>
      </w:pPr>
      <w:r w:rsidRPr="00D019A7">
        <w:rPr>
          <w:b/>
          <w:bCs/>
          <w:u w:val="single"/>
        </w:rPr>
        <w:t>Krátké shrnutí předchozí látky</w:t>
      </w:r>
      <w:r w:rsidRPr="00D019A7">
        <w:rPr>
          <w:b/>
          <w:bCs/>
        </w:rPr>
        <w:t>:</w:t>
      </w:r>
    </w:p>
    <w:p w14:paraId="5A793016" w14:textId="5F32D7B1" w:rsidR="00AF34AE" w:rsidRDefault="00AF34AE">
      <w:r>
        <w:t xml:space="preserve"> Smyslová zkušenost nám poskytuje </w:t>
      </w:r>
      <w:r w:rsidR="00D019A7">
        <w:t>buď dojmy</w:t>
      </w:r>
      <w:r>
        <w:t xml:space="preserve"> (bezprostřední živé vjemy, když právě vidíme a slyšíme), či ideje (méně živé myšlenky, představy, vzpomínky…)</w:t>
      </w:r>
    </w:p>
    <w:p w14:paraId="6A003EF4" w14:textId="0494DF02" w:rsidR="00AF34AE" w:rsidRDefault="001F04D5">
      <w:r>
        <w:t>M</w:t>
      </w:r>
      <w:r w:rsidR="00AF34AE">
        <w:t xml:space="preserve">yšlenkový proces je jen skládáním či vyhledáváním souvislostí mezi idejemi. </w:t>
      </w:r>
    </w:p>
    <w:p w14:paraId="09D78759" w14:textId="77777777" w:rsidR="00D019A7" w:rsidRPr="00D019A7" w:rsidRDefault="00D019A7">
      <w:pPr>
        <w:rPr>
          <w:b/>
          <w:bCs/>
          <w:u w:val="single"/>
        </w:rPr>
      </w:pPr>
      <w:r w:rsidRPr="00D019A7">
        <w:rPr>
          <w:b/>
          <w:bCs/>
          <w:u w:val="single"/>
        </w:rPr>
        <w:t>Kauzalita:</w:t>
      </w:r>
    </w:p>
    <w:p w14:paraId="480EC51A" w14:textId="303B06CA" w:rsidR="007645F3" w:rsidRDefault="007645F3">
      <w:r>
        <w:t xml:space="preserve">David Hume zkoumal poznatelnost kauzálního spojení (příčina – účinek) a došel k závěru, že objektivní existenci kauzality nejsme schopni potvrdit.  </w:t>
      </w:r>
      <w:r w:rsidR="00AF34AE">
        <w:t xml:space="preserve">Byl tedy skeptický k příčinné </w:t>
      </w:r>
      <w:r w:rsidR="00D019A7">
        <w:t>souvislosti</w:t>
      </w:r>
      <w:r w:rsidR="00AF34AE">
        <w:t>.</w:t>
      </w:r>
    </w:p>
    <w:p w14:paraId="0237D65A" w14:textId="1A6CEA35" w:rsidR="007645F3" w:rsidRPr="00D019A7" w:rsidRDefault="007645F3">
      <w:pPr>
        <w:rPr>
          <w:i/>
          <w:iCs/>
        </w:rPr>
      </w:pPr>
      <w:r w:rsidRPr="00D019A7">
        <w:rPr>
          <w:i/>
          <w:iCs/>
        </w:rPr>
        <w:t>Příklad: v běžném životě jsme zvyklí, že oheň je zdroj tepla</w:t>
      </w:r>
      <w:r w:rsidR="00AF34AE" w:rsidRPr="00D019A7">
        <w:rPr>
          <w:i/>
          <w:iCs/>
        </w:rPr>
        <w:t xml:space="preserve"> a také nás může popálit</w:t>
      </w:r>
      <w:r w:rsidRPr="00D019A7">
        <w:rPr>
          <w:i/>
          <w:iCs/>
        </w:rPr>
        <w:t>, že pohybující se kulečníková koule narazí do druhé (pohyb druhé koule je vyvolán pohybem první), do vzduchu vyhozený kámen zase spadne na zem.</w:t>
      </w:r>
    </w:p>
    <w:p w14:paraId="28DDB121" w14:textId="2B1C6FC5" w:rsidR="00AF34AE" w:rsidRDefault="00AF34AE">
      <w:r>
        <w:t xml:space="preserve">Hume ale tvrdil, že nelze z minulé a opakující se zkušenosti plamene svíčky a následného popálení ruky plamenem odvodit zkušenost budoucího popálení – nesprávně tak předpokládáme, že se jev bude opakovat. </w:t>
      </w:r>
    </w:p>
    <w:p w14:paraId="14E9DF22" w14:textId="673FA040" w:rsidR="007645F3" w:rsidRDefault="002E5F62">
      <w:r>
        <w:t xml:space="preserve">O popálení lze mluvit až po bezprostředním zážitku. Stejně jako když padají tělesa dolů, nelze již před vyhozením dalšího tělesa z okna tvrdit, že bude padat dolů. To lze odvodit až z vlastní zkušenosti postavené na pozorování právě padajícího tělesa. Uvedené tvrzení (že věci padají dolů) platí pro právě padající těleso ne pro žádné jiné. </w:t>
      </w:r>
    </w:p>
    <w:p w14:paraId="69B36A8A" w14:textId="230B29BE" w:rsidR="002E5F62" w:rsidRDefault="002E5F62">
      <w:r>
        <w:t xml:space="preserve">Jak je možné, že na kauzální spojení usuzujeme jak v běžné praxi, tak i ve vědě? Důvodem je naše předchozí zkušenost, zažili jsme teplo či popálení ve spojitosti s ohněm, pohyb koule po nárazu jiné. Původ domnělého spojení příčiny a účinku nalezneme v našem zvyku, v našem očekávání, že se tak stane. Kdyby na náraz kulečníkových koulí pohlédl někdo, kdo nikdy podobnou zkušenost nezažil, kauzální spojení by neodhalil. </w:t>
      </w:r>
    </w:p>
    <w:p w14:paraId="31EF843E" w14:textId="50EC180C" w:rsidR="002E5F62" w:rsidRPr="00D019A7" w:rsidRDefault="002E5F62">
      <w:pPr>
        <w:rPr>
          <w:b/>
          <w:bCs/>
        </w:rPr>
      </w:pPr>
      <w:r w:rsidRPr="00D019A7">
        <w:rPr>
          <w:b/>
          <w:bCs/>
        </w:rPr>
        <w:t>Můžeme tak pouze očekávat či věřit, že události po sobě nudou následovat</w:t>
      </w:r>
      <w:r w:rsidR="00D019A7" w:rsidRPr="00D019A7">
        <w:rPr>
          <w:b/>
          <w:bCs/>
        </w:rPr>
        <w:t xml:space="preserve"> (s jistou pravděpodobností, ne však nutně)</w:t>
      </w:r>
    </w:p>
    <w:p w14:paraId="72429804" w14:textId="08F85B0E" w:rsidR="002E5F62" w:rsidRDefault="002E5F62">
      <w:pPr>
        <w:rPr>
          <w:b/>
          <w:bCs/>
          <w:color w:val="4472C4" w:themeColor="accent1"/>
        </w:rPr>
      </w:pPr>
      <w:r w:rsidRPr="002E5F62">
        <w:rPr>
          <w:b/>
          <w:bCs/>
          <w:color w:val="4472C4" w:themeColor="accent1"/>
        </w:rPr>
        <w:t>Otázka k zamyšlení: Kdybychom vyhodili do vzduchu kámen a ten by zůstal ve vzduchu viset, kdo by byl víc udiven – dospělý člověk nebo dítě? Proč?</w:t>
      </w:r>
    </w:p>
    <w:p w14:paraId="3AC9DD36" w14:textId="6D383223" w:rsidR="002E5F62" w:rsidRDefault="002E5F62">
      <w:pPr>
        <w:rPr>
          <w:b/>
          <w:bCs/>
          <w:color w:val="4472C4" w:themeColor="accent1"/>
        </w:rPr>
      </w:pPr>
    </w:p>
    <w:p w14:paraId="1FE85A89" w14:textId="361607B7" w:rsidR="002E5F62" w:rsidRDefault="002E5F62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Hume mimo</w:t>
      </w:r>
      <w:r w:rsidR="00D019A7">
        <w:rPr>
          <w:b/>
          <w:bCs/>
          <w:color w:val="4472C4" w:themeColor="accent1"/>
        </w:rPr>
        <w:t xml:space="preserve"> </w:t>
      </w:r>
      <w:r>
        <w:rPr>
          <w:b/>
          <w:bCs/>
          <w:color w:val="4472C4" w:themeColor="accent1"/>
        </w:rPr>
        <w:t>jiné napsal text zabývající se kontroverzím tématem. Zájemci si mohou přečíst zde:</w:t>
      </w:r>
    </w:p>
    <w:p w14:paraId="0C86AE9D" w14:textId="77777777" w:rsidR="00D019A7" w:rsidRDefault="002E5F62">
      <w:r>
        <w:t xml:space="preserve">Velmi důležitým příspěvkem k diskusi o sebevraždě se stala esej „On Suicide“, která vyšla několik let po autorově smrti, v roce 1783. Hume v ní kritizuje pověry a postoj křesťanské náboženské tradice, která člověka nutí za všech okolností zůstat naživu. Podle těchto argumentů sebevražda porušuje řád stanovený Bohem a popírá výsadu, že Bůh je ten, kdo určuje trvání a běh každého života. Hume se snaží argumenty dokázat, že sebevražda není porušením povinnosti vůči Bohu, ale není ani přestupkem vůči společnosti ani vůči sobě samému, jak tvrdí Aristotelés a Tomáš Akvinský. Bůh </w:t>
      </w:r>
      <w:r>
        <w:lastRenderedPageBreak/>
        <w:t>stanovil obecné a neměnné zákony, vše je předem determinováno a vše živé i neživé se těmito zákony řídí, každá událost je v očích Stvořitele stejně důležitá. Neexistuje nic, co by bylo vyňato z obecných zákonů, kterými se řídí celý vesmír, včetně člověka.</w:t>
      </w:r>
    </w:p>
    <w:p w14:paraId="492EE448" w14:textId="77777777" w:rsidR="00D019A7" w:rsidRDefault="002E5F62">
      <w:r>
        <w:t xml:space="preserve"> Hume argumentuje tím, že Bůh lidem evidentně umožňuje tyto zákony beztrestně porušovat, když dovoluje například odklánět toky řek. Když člověk smí a umí měnit účel i přírodu, tak proč by nesměl „odklonit krev ze svých žil“? </w:t>
      </w:r>
    </w:p>
    <w:p w14:paraId="7FDFBE8B" w14:textId="77777777" w:rsidR="00D019A7" w:rsidRDefault="002E5F62">
      <w:r>
        <w:t xml:space="preserve">Podle tradičního pojetí je bezbožné řídit a určovat čas vlastního života, ale proč tedy není stejně bezbožné stavět domy, obdělávat půdu, používat sílu ducha i těla k přetváření přírody? Pak jsme ale buď všichni vinni, nebo ne. Na jedné straně jsme součástí pravidel a můžeme je měnit, na straně druhé některá měnit nemůžeme? Proč by měl mít lidský život tak velký význam a byl něčím výjimečným? Za svůj život vděčíme řetězci příčin a neexistuje důkaz, že by člověk byl něčím </w:t>
      </w:r>
      <w:r w:rsidR="00D019A7">
        <w:t>více</w:t>
      </w:r>
      <w:r>
        <w:t xml:space="preserve"> než vše ostatní, živé i neživé. Individuální smrt nemůže narušit běh vesmíru, pokud by tomu tak snad bylo, znamenalo by to, že člověk má takové pravomoci, které mu nebyly dány Bohem a nejsou mu podřízeny.</w:t>
      </w:r>
      <w:r w:rsidR="00D019A7">
        <w:t xml:space="preserve"> </w:t>
      </w:r>
      <w:r>
        <w:t xml:space="preserve">Aby Hume zdůraznil, jak malý význam má lidský život v rámci celého univerza, přirovnává jej k životu ústřice. </w:t>
      </w:r>
    </w:p>
    <w:p w14:paraId="673BC0F5" w14:textId="77777777" w:rsidR="00D019A7" w:rsidRDefault="002E5F62">
      <w:r>
        <w:t xml:space="preserve">Argumentuje také tím, že pokud by zničení lidského života bylo trestuhodné a Bůh to bral jako zásah do svých práv, pak by stejně špatné bylo jednání, jež by vedlo k záchraně a prodloužení života. I to by bylo narušením běhu přírody a vzepření se vůli </w:t>
      </w:r>
      <w:r w:rsidR="00D019A7">
        <w:t>Stvořitele. Také</w:t>
      </w:r>
      <w:r>
        <w:t xml:space="preserve"> se ptá, proč za každou cenu prodlužovat život, jenž je prožíván v neštěstí a existence, pokud bude dále pokračovat, bude plna utrpení? Děkuje Bohu za to, že dává možnost úniku „Když nalehnu na svůj vlastní meč, pak smrt, jíž se mi tak dostane, pochází z rukou Božích stejně, jako kdyby </w:t>
      </w:r>
      <w:r w:rsidR="00D019A7">
        <w:t>mě</w:t>
      </w:r>
      <w:r>
        <w:t xml:space="preserve"> rozsápal lev, nebo bych se zřítil do propasti, nebo zemřel na vysokou horečku.</w:t>
      </w:r>
      <w:r w:rsidR="00D019A7">
        <w:t xml:space="preserve">“ </w:t>
      </w:r>
      <w:r>
        <w:t>Vše se děje s vůlí Boží a Bůh existuje ve všech činech, pokud by si to nepřál, jistě by tomu dokázal zabránit.</w:t>
      </w:r>
    </w:p>
    <w:p w14:paraId="46938DF6" w14:textId="77777777" w:rsidR="00D019A7" w:rsidRDefault="002E5F62">
      <w:r>
        <w:t xml:space="preserve"> Hume se dále věnuje tezi, že sebevražda je hříchem proti společnosti i proti sobě samému. Naše povinnosti vůči společnosti jsou založeny na reciprocitě, něco pro společnost konám a něco za to dostávám. Ale i naše povinnosti mají své hranice a proč prodlužovat bědnou existenci? Sebevražda může být podle Huma v souladu se zájmem a povinností jednotlivce i společnosti. V případě, kdy se člověk stane přítěží a útrapy stáří, nemoci či osudu jsou nesnesitelné, má člověk právo se osvobodit. </w:t>
      </w:r>
    </w:p>
    <w:p w14:paraId="26A79952" w14:textId="7A666DE9" w:rsidR="002E5F62" w:rsidRPr="002E5F62" w:rsidRDefault="002E5F62">
      <w:pPr>
        <w:rPr>
          <w:b/>
          <w:bCs/>
          <w:color w:val="4472C4" w:themeColor="accent1"/>
        </w:rPr>
      </w:pPr>
      <w:r>
        <w:t>Hume je přesvědčen, že dostatečně silnou pojistkou před bezdůvodnou sebevraždou je přirozený strach ze smrti. Žádný člověk nepohrdne životem, pokud by stál za žití. Sebevražda nemá být kriminalizována a posuzována jako zločin. Pokud je to způsob, jak pomoci společnosti i sobě, pak je to právem každého člověka, který smí svobodně utvářet svůj šťastný život.</w:t>
      </w:r>
      <w:r w:rsidR="00D019A7">
        <w:t xml:space="preserve"> </w:t>
      </w:r>
      <w:r>
        <w:t xml:space="preserve"> </w:t>
      </w:r>
    </w:p>
    <w:sectPr w:rsidR="002E5F62" w:rsidRPr="002E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80"/>
    <w:rsid w:val="001F04D5"/>
    <w:rsid w:val="002E5F62"/>
    <w:rsid w:val="003E01EA"/>
    <w:rsid w:val="007645F3"/>
    <w:rsid w:val="00AF34AE"/>
    <w:rsid w:val="00D019A7"/>
    <w:rsid w:val="00EB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574B"/>
  <w15:chartTrackingRefBased/>
  <w15:docId w15:val="{E4FC3449-C42A-4FCB-B23A-BE0C4810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833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2021-03-19T11:33:00Z</dcterms:created>
  <dcterms:modified xsi:type="dcterms:W3CDTF">2021-03-19T15:32:00Z</dcterms:modified>
</cp:coreProperties>
</file>