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  <w:lang w:val="cs-CZ"/>
        </w:rPr>
        <w:t>Slovní úlohy se změnou základu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cs-CZ"/>
        </w:rPr>
        <w:t xml:space="preserve"> pro K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1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cs-CZ"/>
        </w:rPr>
        <w:t>/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MAT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cs-CZ"/>
        </w:rPr>
        <w:t>, na 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cs-CZ"/>
        </w:rPr>
        <w:t>0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cs-CZ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cs-CZ"/>
        </w:rPr>
        <w:t>3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cs-CZ"/>
        </w:rPr>
        <w:t>. – 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cs-CZ"/>
        </w:rPr>
        <w:t>6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cs-CZ"/>
        </w:rPr>
        <w:t>. 3. 202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1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cs-CZ"/>
        </w:rPr>
        <w:t xml:space="preserve">Úloha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cs-CZ"/>
        </w:rPr>
        <w:t>A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 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Na skladě je 30 tun brambor. První den odvezli 20 %, druhý den 30% zbytku. Kolik tun brambor pak zbude na skladě? 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8"/>
          <w:szCs w:val="28"/>
          <w:u w:val="single"/>
          <w:lang w:eastAsia="cs-CZ"/>
        </w:rPr>
        <w:t>Úloha B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cs-CZ"/>
        </w:rPr>
        <w:t xml:space="preserve"> 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cs-CZ"/>
        </w:rPr>
        <w:t xml:space="preserve">Boty byly nejprve zdraženy o 30 % z původní ceny. Poté byly zlevněny o 30 % z nové ceny. Nakonec tedy stály 1 365,- Kč. Jaká byla původní cena bot?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Úloha C/1 (z maturit)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  <w:u w:val="single"/>
        </w:rPr>
        <w:drawing>
          <wp:inline distT="0" distB="0" distL="0" distR="0">
            <wp:extent cx="5052695" cy="1409700"/>
            <wp:effectExtent l="0" t="0" r="0" b="0"/>
            <wp:docPr id="1" name="Obrázek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rFonts w:ascii="Times New Roman" w:hAnsi="Times New Roman"/>
          <w:b/>
          <w:b/>
          <w:sz w:val="32"/>
          <w:szCs w:val="32"/>
          <w:u w:val="single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sz w:val="32"/>
          <w:szCs w:val="32"/>
          <w:u w:val="single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sz w:val="32"/>
          <w:szCs w:val="32"/>
          <w:u w:val="single"/>
        </w:rPr>
      </w:pPr>
      <w:r>
        <w:rPr/>
      </w:r>
    </w:p>
    <w:p>
      <w:pPr>
        <w:pStyle w:val="Normal"/>
        <w:jc w:val="left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Nápověda z hodiny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Kniha byla z 350 Kč zdražena o 20 %. Jelikož nešla na odbyt, zlevnil ji následně knihkupec o 15 %. Kolik byla její koncová cena? Kolik % z původní ceny činí tato cena? 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První nápad: Když knihu zdraží o 20 % a potom zlevní o 15 %, nejde náhodou ve výsledku o zdražení 5 %? Není, protože se mění základ pro výpočet 100 %!!! 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Zdražení o 20 % 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350 Kč … 100 % ceny 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 Kč … 120 % 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--------------------------------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m:oMathPara xmlns:m="http://schemas.openxmlformats.org/officeDocument/2006/math">
        <m:oMathParaPr>
          <m:jc m:val="center"/>
        </m:oMathParaPr>
        <m:oMath>
          <m:f>
            <m:num>
              <m:r>
                <w:rPr>
                  <w:rFonts w:ascii="Cambria Math" w:hAnsi="Cambria Math"/>
                </w:rPr>
                <m:t xml:space="preserve">x</m:t>
              </m:r>
            </m:num>
            <m:den>
              <m:r>
                <w:rPr>
                  <w:rFonts w:ascii="Cambria Math" w:hAnsi="Cambria Math"/>
                </w:rPr>
                <m:t xml:space="preserve">350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120</m:t>
              </m:r>
            </m:num>
            <m:den>
              <m:r>
                <w:rPr>
                  <w:rFonts w:ascii="Cambria Math" w:hAnsi="Cambria Math"/>
                </w:rPr>
                <m:t xml:space="preserve">100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6</m:t>
              </m:r>
            </m:num>
            <m:den>
              <m:r>
                <w:rPr>
                  <w:rFonts w:ascii="Cambria Math" w:hAnsi="Cambria Math"/>
                </w:rPr>
                <m:t xml:space="preserve">5</m:t>
              </m:r>
            </m:den>
          </m:f>
        </m:oMath>
      </m:oMathPara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350</m:t>
        </m:r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6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70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420</m:t>
        </m:r>
        <m:r>
          <w:rPr>
            <w:rFonts w:ascii="Cambria Math" w:hAnsi="Cambria Math"/>
          </w:rPr>
          <m:t xml:space="preserve">Kč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(mezicena) 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Zlevnění o 15 % 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420 Kč … 100 % meziceny 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 Kč … 85 % 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--------------------------------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m:oMathPara xmlns:m="http://schemas.openxmlformats.org/officeDocument/2006/math">
        <m:oMathParaPr>
          <m:jc m:val="center"/>
        </m:oMathParaPr>
        <m:oMath>
          <m:f>
            <m:num>
              <m:r>
                <w:rPr>
                  <w:rFonts w:ascii="Cambria Math" w:hAnsi="Cambria Math"/>
                </w:rPr>
                <m:t xml:space="preserve">y</m:t>
              </m:r>
            </m:num>
            <m:den>
              <m:r>
                <w:rPr>
                  <w:rFonts w:ascii="Cambria Math" w:hAnsi="Cambria Math"/>
                </w:rPr>
                <m:t xml:space="preserve">420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85</m:t>
              </m:r>
            </m:num>
            <m:den>
              <m:r>
                <w:rPr>
                  <w:rFonts w:ascii="Cambria Math" w:hAnsi="Cambria Math"/>
                </w:rPr>
                <m:t xml:space="preserve">100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17</m:t>
              </m:r>
            </m:num>
            <m:den>
              <m:r>
                <w:rPr>
                  <w:rFonts w:ascii="Cambria Math" w:hAnsi="Cambria Math"/>
                </w:rPr>
                <m:t xml:space="preserve">20</m:t>
              </m:r>
            </m:den>
          </m:f>
        </m:oMath>
      </m:oMathPara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y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420</m:t>
          </m:r>
          <m:r>
            <w:rPr>
              <w:rFonts w:ascii="Cambria Math" w:hAnsi="Cambria Math"/>
            </w:rPr>
            <m:t xml:space="preserve">∙</m:t>
          </m:r>
          <m:f>
            <m:num>
              <m:r>
                <w:rPr>
                  <w:rFonts w:ascii="Cambria Math" w:hAnsi="Cambria Math"/>
                </w:rPr>
                <m:t xml:space="preserve">17</m:t>
              </m:r>
            </m:num>
            <m:den>
              <m:r>
                <w:rPr>
                  <w:rFonts w:ascii="Cambria Math" w:hAnsi="Cambria Math"/>
                </w:rPr>
                <m:t xml:space="preserve">20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21</m:t>
          </m:r>
          <m:r>
            <w:rPr>
              <w:rFonts w:ascii="Cambria Math" w:hAnsi="Cambria Math"/>
            </w:rPr>
            <m:t xml:space="preserve">∙</m:t>
          </m:r>
          <m:r>
            <w:rPr>
              <w:rFonts w:ascii="Cambria Math" w:hAnsi="Cambria Math"/>
            </w:rPr>
            <m:t xml:space="preserve">17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357</m:t>
          </m:r>
          <m:r>
            <w:rPr>
              <w:rFonts w:ascii="Cambria Math" w:hAnsi="Cambria Math"/>
            </w:rPr>
            <m:t xml:space="preserve">Kč</m:t>
          </m:r>
        </m:oMath>
      </m:oMathPara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Koncová cena je 357 Kč. 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350 Kč … 100 % pův. ceny 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357 Kč … z % pův. ceny 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----------------------------------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m:oMathPara xmlns:m="http://schemas.openxmlformats.org/officeDocument/2006/math">
        <m:oMathParaPr>
          <m:jc m:val="center"/>
        </m:oMathParaPr>
        <m:oMath>
          <m:f>
            <m:num>
              <m:r>
                <w:rPr>
                  <w:rFonts w:ascii="Cambria Math" w:hAnsi="Cambria Math"/>
                </w:rPr>
                <m:t xml:space="preserve">357</m:t>
              </m:r>
            </m:num>
            <m:den>
              <m:r>
                <w:rPr>
                  <w:rFonts w:ascii="Cambria Math" w:hAnsi="Cambria Math"/>
                </w:rPr>
                <m:t xml:space="preserve">350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51</m:t>
              </m:r>
            </m:num>
            <m:den>
              <m:r>
                <w:rPr>
                  <w:rFonts w:ascii="Cambria Math" w:hAnsi="Cambria Math"/>
                </w:rPr>
                <m:t xml:space="preserve">50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102</m:t>
              </m:r>
            </m:num>
            <m:den>
              <m:r>
                <w:rPr>
                  <w:rFonts w:ascii="Cambria Math" w:hAnsi="Cambria Math"/>
                </w:rPr>
                <m:t xml:space="preserve">10</m:t>
              </m:r>
              <m:r>
                <w:rPr>
                  <w:rFonts w:ascii="Cambria Math" w:hAnsi="Cambria Math"/>
                </w:rPr>
                <m:t xml:space="preserve">0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z</m:t>
              </m:r>
            </m:num>
            <m:den>
              <m:r>
                <w:rPr>
                  <w:rFonts w:ascii="Cambria Math" w:hAnsi="Cambria Math"/>
                </w:rPr>
                <m:t xml:space="preserve">100</m:t>
              </m:r>
            </m:den>
          </m:f>
        </m:oMath>
      </m:oMathPara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z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102</m:t>
          </m:r>
          <m:r>
            <m:rPr>
              <m:lit/>
              <m:nor/>
            </m:rPr>
            <w:rPr>
              <w:rFonts w:ascii="Cambria Math" w:hAnsi="Cambria Math"/>
            </w:rPr>
            <m:t xml:space="preserve">%</m:t>
          </m:r>
        </m:oMath>
      </m:oMathPara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Kniha byla celkově zdražena o 2 %.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Jiný postup – zkratka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350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1,2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420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výpočet meziceny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0,85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420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0,85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357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výpočet koncové ceny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Y</m:t>
            </m:r>
          </m:num>
          <m:den>
            <m:r>
              <w:rPr>
                <w:rFonts w:ascii="Cambria Math" w:hAnsi="Cambria Math"/>
              </w:rPr>
              <m:t xml:space="preserve">350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100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357</m:t>
            </m:r>
          </m:num>
          <m:den>
            <m:r>
              <w:rPr>
                <w:rFonts w:ascii="Cambria Math" w:hAnsi="Cambria Math"/>
              </w:rPr>
              <m:t xml:space="preserve">350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100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51</m:t>
            </m:r>
          </m:num>
          <m:den>
            <m:r>
              <w:rPr>
                <w:rFonts w:ascii="Cambria Math" w:hAnsi="Cambria Math"/>
              </w:rPr>
              <m:t xml:space="preserve">50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100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51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102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výpočet relativní koncové ceny v % (vůči počátku)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Ještě větší zkratka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Cena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35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1,2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0,85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357</m:t>
        </m:r>
        <m:r>
          <w:rPr>
            <w:rFonts w:ascii="Cambria Math" w:hAnsi="Cambria Math"/>
          </w:rPr>
          <m:t xml:space="preserve">Kč</m:t>
        </m:r>
      </m:oMath>
    </w:p>
    <w:p>
      <w:pPr>
        <w:pStyle w:val="Normal"/>
        <w:spacing w:before="0" w:after="1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Procenta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100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1,2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0,85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102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4f03"/>
    <w:pPr>
      <w:widowControl/>
      <w:bidi w:val="0"/>
      <w:spacing w:lineRule="auto" w:line="240" w:before="0" w:after="160"/>
      <w:jc w:val="center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02e32"/>
    <w:rPr>
      <w:rFonts w:ascii="Segoe UI" w:hAnsi="Segoe UI" w:eastAsia="Calibr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475cf8"/>
    <w:rPr>
      <w:color w:val="80808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74f0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02e32"/>
    <w:pPr>
      <w:spacing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2fea"/>
    <w:pPr>
      <w:widowControl/>
      <w:bidi w:val="0"/>
      <w:spacing w:lineRule="auto" w:line="240" w:before="0" w:after="0"/>
      <w:jc w:val="center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Default" w:customStyle="1">
    <w:name w:val="Default"/>
    <w:qFormat/>
    <w:rsid w:val="0037644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Application>LibreOffice/7.0.1.2$Windows_X86_64 LibreOffice_project/7cbcfc562f6eb6708b5ff7d7397325de9e764452</Application>
  <Pages>2</Pages>
  <Words>221</Words>
  <Characters>947</Characters>
  <CharactersWithSpaces>1171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2021-03-12T07:54:00Z</dcterms:created>
  <dc:creator>Jan Hoffmann</dc:creator>
  <dc:description/>
  <dc:language>cs-CZ</dc:language>
  <cp:lastModifiedBy/>
  <cp:lastPrinted>2019-01-31T06:53:00Z</cp:lastPrinted>
  <dcterms:modified xsi:type="dcterms:W3CDTF">2021-03-19T18:08:23Z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