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Matematika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další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 xml:space="preserve"> dálkový úsek (27. 3. - 2. 4.)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Vyřešte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2"/>
            <w:szCs w:val="22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2"/>
          <w:szCs w:val="22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. Tři úlohy jsou povinné a tři úlohy jsou bonusové.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</w:rPr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  <w:lang w:val="cs-CZ" w:eastAsia="zh-CN" w:bidi="hi-IN"/>
        </w:rPr>
        <w:t>Úloha 1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Určete pravděpodobnost, že ve </w:t>
      </w:r>
      <w:r>
        <w:rPr>
          <w:rFonts w:eastAsia="SimSun" w:cs="Times New Roman" w:ascii="Times New Roman" w:hAnsi="Times New Roman"/>
          <w:color w:val="000000" w:themeColor="text1"/>
          <w:kern w:val="2"/>
          <w:sz w:val="20"/>
          <w:szCs w:val="20"/>
          <w:lang w:val="cs-CZ" w:eastAsia="zh-CN" w:bidi="hi-IN"/>
        </w:rPr>
        <w:t>dvou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 hodech po sobě hodíte 6.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</w:rPr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  <w:lang w:val="cs-CZ" w:eastAsia="zh-CN" w:bidi="hi-IN"/>
        </w:rPr>
        <w:t>Úloha 2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Určete pravděpodobnost, že ve </w:t>
      </w:r>
      <w:r>
        <w:rPr>
          <w:rFonts w:eastAsia="SimSun" w:cs="Times New Roman" w:ascii="Times New Roman" w:hAnsi="Times New Roman"/>
          <w:color w:val="000000" w:themeColor="text1"/>
          <w:kern w:val="2"/>
          <w:sz w:val="20"/>
          <w:szCs w:val="20"/>
          <w:lang w:val="cs-CZ" w:eastAsia="zh-CN" w:bidi="hi-IN"/>
        </w:rPr>
        <w:t>třech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 hodech po sobě hodíte 6.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</w:rPr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  <w:lang w:val="cs-CZ" w:eastAsia="zh-CN" w:bidi="hi-IN"/>
        </w:rPr>
        <w:t xml:space="preserve">Úloha </w:t>
      </w: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  <w:t>3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>Určete pravděpodobnost, že ve čtyřech hodech po sobě hodíte (ostře) větší číslo než 3.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  <w:t>Bonus I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>Určete pravděpodobnost, že během pěti hodů kostkou nehodíte ani jednou šestku.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lang w:val="cs-CZ" w:eastAsia="zh-CN" w:bidi="hi-IN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0" w:themeColor="text1"/>
          <w:kern w:val="2"/>
          <w:sz w:val="20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</w:rPr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  <w:t>Bonus II</w:t>
      </w: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u w:val="single"/>
          <w:lang w:val="cs-CZ" w:eastAsia="zh-CN" w:bidi="hi-IN"/>
        </w:rPr>
        <w:t xml:space="preserve"> 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Určete pravděpodobnost, že během deseti hodů kostkou hodíte alespoň jednou šestku.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cs-CZ" w:eastAsia="zh-CN" w:bidi="hi-IN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r>
    </w:p>
    <w:p>
      <w:pPr>
        <w:pStyle w:val="Normal"/>
        <w:spacing w:before="0" w:after="0"/>
        <w:jc w:val="left"/>
        <w:rPr>
          <w:rFonts w:ascii="Times New Roman" w:hAnsi="Times New Roman" w:eastAsia="SimSun" w:cs="Times New Roman"/>
          <w:b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0"/>
          <w:szCs w:val="20"/>
          <w:u w:val="single"/>
          <w:lang w:val="cs-CZ" w:eastAsia="zh-CN" w:bidi="hi-IN"/>
        </w:rPr>
        <w:t>Bonus III</w:t>
      </w:r>
    </w:p>
    <w:p>
      <w:pPr>
        <w:pStyle w:val="Normal"/>
        <w:spacing w:before="0" w:after="0"/>
        <w:jc w:val="left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lang w:val="cs-CZ" w:eastAsia="zh-CN" w:bidi="hi-IN"/>
        </w:rPr>
        <w:t xml:space="preserve">Hazardní hráč hází třemi kostkami, položil G. Galileimu otázku: "Mám vsadit na součet 11 nebo součet 12?" Co mu  Galilei odpověděl?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LibreOffice/7.0.1.2$Windows_X86_64 LibreOffice_project/7cbcfc562f6eb6708b5ff7d7397325de9e764452</Application>
  <Pages>1</Pages>
  <Words>122</Words>
  <Characters>620</Characters>
  <CharactersWithSpaces>735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2021-03-26T19:28:19Z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