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7E43" w14:textId="220F0596" w:rsidR="00854978" w:rsidRDefault="0093466A" w:rsidP="0093466A">
      <w:pPr>
        <w:pStyle w:val="v1msonormal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Pochvala za odevzdanou práci pro </w:t>
      </w:r>
      <w:r w:rsidR="00854978" w:rsidRPr="00854978">
        <w:rPr>
          <w:rFonts w:asciiTheme="minorHAnsi" w:hAnsiTheme="minorHAnsi" w:cstheme="minorHAnsi"/>
          <w:b/>
          <w:bCs/>
          <w:sz w:val="24"/>
          <w:szCs w:val="24"/>
        </w:rPr>
        <w:t>Jan Š.</w:t>
      </w:r>
      <w:r>
        <w:rPr>
          <w:rFonts w:asciiTheme="minorHAnsi" w:hAnsiTheme="minorHAnsi" w:cstheme="minorHAnsi"/>
          <w:sz w:val="24"/>
          <w:szCs w:val="24"/>
        </w:rPr>
        <w:t>!</w:t>
      </w:r>
    </w:p>
    <w:p w14:paraId="4E2E1B7E" w14:textId="51F00355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 důvodů nedostatečné </w:t>
      </w:r>
      <w:r>
        <w:rPr>
          <w:rFonts w:asciiTheme="minorHAnsi" w:hAnsiTheme="minorHAnsi" w:cstheme="minorHAnsi"/>
          <w:sz w:val="24"/>
          <w:szCs w:val="24"/>
        </w:rPr>
        <w:t>přípravy na hodinu a složitost vysvětlování látky distanční formou</w:t>
      </w:r>
      <w:r>
        <w:rPr>
          <w:rFonts w:asciiTheme="minorHAnsi" w:hAnsiTheme="minorHAnsi" w:cstheme="minorHAnsi"/>
          <w:sz w:val="24"/>
          <w:szCs w:val="24"/>
        </w:rPr>
        <w:t xml:space="preserve"> má </w:t>
      </w:r>
      <w:r>
        <w:rPr>
          <w:rFonts w:asciiTheme="minorHAnsi" w:hAnsiTheme="minorHAnsi" w:cstheme="minorHAnsi"/>
          <w:b/>
          <w:bCs/>
          <w:sz w:val="24"/>
          <w:szCs w:val="24"/>
        </w:rPr>
        <w:t>Vojta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Š.</w:t>
      </w:r>
      <w:r>
        <w:rPr>
          <w:rFonts w:asciiTheme="minorHAnsi" w:hAnsiTheme="minorHAnsi" w:cstheme="minorHAnsi"/>
          <w:sz w:val="24"/>
          <w:szCs w:val="24"/>
        </w:rPr>
        <w:t xml:space="preserve"> následující úkol: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Zpracuje a do pátku, </w:t>
      </w:r>
      <w:r>
        <w:rPr>
          <w:rFonts w:asciiTheme="minorHAnsi" w:hAnsiTheme="minorHAnsi" w:cstheme="minorHAnsi"/>
          <w:b/>
          <w:bCs/>
          <w:sz w:val="24"/>
          <w:szCs w:val="24"/>
        </w:rPr>
        <w:t>16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>.2021 pošle na vyhodnocení.</w:t>
      </w:r>
      <w:r>
        <w:rPr>
          <w:rFonts w:asciiTheme="minorHAnsi" w:hAnsiTheme="minorHAnsi" w:cstheme="minorHAnsi"/>
          <w:sz w:val="24"/>
          <w:szCs w:val="24"/>
        </w:rPr>
        <w:t xml:space="preserve"> Výstupem je </w:t>
      </w:r>
      <w:r>
        <w:rPr>
          <w:rFonts w:asciiTheme="minorHAnsi" w:hAnsiTheme="minorHAnsi" w:cstheme="minorHAnsi"/>
          <w:b/>
          <w:bCs/>
          <w:sz w:val="24"/>
          <w:szCs w:val="24"/>
        </w:rPr>
        <w:t>video</w:t>
      </w:r>
      <w:r>
        <w:rPr>
          <w:rFonts w:asciiTheme="minorHAnsi" w:hAnsiTheme="minorHAnsi" w:cstheme="minorHAnsi"/>
          <w:sz w:val="24"/>
          <w:szCs w:val="24"/>
        </w:rPr>
        <w:t xml:space="preserve">, kde bude nahrán postup i </w:t>
      </w:r>
      <w:r>
        <w:rPr>
          <w:rFonts w:asciiTheme="minorHAnsi" w:hAnsiTheme="minorHAnsi" w:cstheme="minorHAnsi"/>
          <w:b/>
          <w:bCs/>
          <w:sz w:val="24"/>
          <w:szCs w:val="24"/>
        </w:rPr>
        <w:t>s 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audiokomentářem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 toto téma:</w:t>
      </w:r>
    </w:p>
    <w:p w14:paraId="426D7BE0" w14:textId="06D4940F" w:rsidR="0093466A" w:rsidRDefault="0093466A" w:rsidP="00494D6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Absolutní a relativní adresování buněk ve výpočtech</w:t>
      </w:r>
    </w:p>
    <w:p w14:paraId="1AC80B91" w14:textId="52AF4F20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633A18"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příští hodinu </w:t>
      </w:r>
      <w:r w:rsidR="00494D60" w:rsidRPr="00494D60">
        <w:rPr>
          <w:rFonts w:asciiTheme="minorHAnsi" w:hAnsiTheme="minorHAnsi" w:cstheme="minorHAnsi"/>
          <w:b/>
          <w:bCs/>
          <w:sz w:val="24"/>
          <w:szCs w:val="24"/>
        </w:rPr>
        <w:t>zůstává téma stejné</w:t>
      </w:r>
      <w:r w:rsidR="00494D60">
        <w:rPr>
          <w:rFonts w:asciiTheme="minorHAnsi" w:hAnsiTheme="minorHAnsi" w:cstheme="minorHAnsi"/>
          <w:sz w:val="24"/>
          <w:szCs w:val="24"/>
        </w:rPr>
        <w:t xml:space="preserve">: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</w:t>
      </w:r>
      <w:r w:rsidR="00494D60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z učebnice učivo na stránce </w:t>
      </w:r>
      <w:proofErr w:type="gramStart"/>
      <w:r w:rsidR="00C24F32" w:rsidRPr="00866523">
        <w:rPr>
          <w:rFonts w:asciiTheme="minorHAnsi" w:hAnsiTheme="minorHAnsi" w:cstheme="minorHAnsi"/>
          <w:sz w:val="24"/>
          <w:szCs w:val="24"/>
        </w:rPr>
        <w:t>1</w:t>
      </w:r>
      <w:r w:rsidR="00854978">
        <w:rPr>
          <w:rFonts w:asciiTheme="minorHAnsi" w:hAnsiTheme="minorHAnsi" w:cstheme="minorHAnsi"/>
          <w:sz w:val="24"/>
          <w:szCs w:val="24"/>
        </w:rPr>
        <w:t>50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54978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047C2CB3" w14:textId="77777777" w:rsidR="00854978" w:rsidRDefault="0085497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následující hodině se budu obvyklou formou doptávat na témata:</w:t>
      </w:r>
    </w:p>
    <w:p w14:paraId="700F296B" w14:textId="7611E4F4" w:rsidR="00866523" w:rsidRPr="0093466A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trike/>
          <w:sz w:val="24"/>
          <w:szCs w:val="24"/>
        </w:rPr>
      </w:pPr>
      <w:r w:rsidRPr="0093466A">
        <w:rPr>
          <w:rFonts w:asciiTheme="minorHAnsi" w:hAnsiTheme="minorHAnsi" w:cstheme="minorHAnsi"/>
          <w:strike/>
          <w:sz w:val="24"/>
          <w:szCs w:val="24"/>
        </w:rPr>
        <w:t>Absolutní a relativní adresování buněk ve výpočtech</w:t>
      </w:r>
    </w:p>
    <w:p w14:paraId="4515E8FD" w14:textId="77777777" w:rsidR="00854978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Kopírování / přesun buněk se vzorci</w:t>
      </w:r>
    </w:p>
    <w:p w14:paraId="27896020" w14:textId="7497FC89" w:rsidR="00854978" w:rsidRPr="0093466A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trike/>
          <w:sz w:val="24"/>
          <w:szCs w:val="24"/>
        </w:rPr>
      </w:pPr>
      <w:r w:rsidRPr="0093466A">
        <w:rPr>
          <w:rFonts w:asciiTheme="minorHAnsi" w:hAnsiTheme="minorHAnsi" w:cstheme="minorHAnsi"/>
          <w:strike/>
          <w:sz w:val="24"/>
          <w:szCs w:val="24"/>
        </w:rPr>
        <w:t>Dynamické doplňování</w:t>
      </w:r>
    </w:p>
    <w:p w14:paraId="05C010AE" w14:textId="2A7B6B46" w:rsidR="00854978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</w:t>
      </w:r>
    </w:p>
    <w:p w14:paraId="5BCF1E71" w14:textId="3BD5B3BE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Cvičná tabulka pro předvádění řešení: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240"/>
        <w:gridCol w:w="1880"/>
      </w:tblGrid>
      <w:tr w:rsidR="00494D60" w:rsidRPr="00494D60" w14:paraId="26AEE0D8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BD9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ED4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kurz (CZK/€)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F480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25,03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8D7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43918463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5E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48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966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6A7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6B270C09" w14:textId="77777777" w:rsidTr="00494D60">
        <w:trPr>
          <w:trHeight w:val="6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40909D2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den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06E9130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Alfa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368B6F59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Beta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ED7D31" w:fill="ED7D31"/>
            <w:vAlign w:val="center"/>
            <w:hideMark/>
          </w:tcPr>
          <w:p w14:paraId="1E3B7C94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SUM (</w:t>
            </w:r>
            <w:proofErr w:type="spellStart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Alfa+Beta</w:t>
            </w:r>
            <w:proofErr w:type="spellEnd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)</w:t>
            </w:r>
          </w:p>
        </w:tc>
      </w:tr>
      <w:tr w:rsidR="00494D60" w:rsidRPr="00494D60" w14:paraId="643CDA27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00B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9B0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106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DD01ED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06ADCD3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A4E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78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B4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EB090B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28A091B0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0E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9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4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13B883AF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6179520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0D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C2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CC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56FA757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750B1249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9A1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5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7C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C78E58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30787F51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00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AF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BE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09F0B1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7F105BE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EB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0A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BD9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3C4AAD8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6C34ECA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5BF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AVG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AF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65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5D1A568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2730F88C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DB2643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SUM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1FBB5ABD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194C67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738DEFAF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9A90D2" w14:textId="77777777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sectPr w:rsidR="00494D60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5E64"/>
    <w:multiLevelType w:val="hybridMultilevel"/>
    <w:tmpl w:val="F088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90B"/>
    <w:multiLevelType w:val="hybridMultilevel"/>
    <w:tmpl w:val="1584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494D60"/>
    <w:rsid w:val="00633A18"/>
    <w:rsid w:val="007B1508"/>
    <w:rsid w:val="00854978"/>
    <w:rsid w:val="00866523"/>
    <w:rsid w:val="0093466A"/>
    <w:rsid w:val="00965E5F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17</cp:revision>
  <dcterms:created xsi:type="dcterms:W3CDTF">2021-02-04T12:24:00Z</dcterms:created>
  <dcterms:modified xsi:type="dcterms:W3CDTF">2021-04-13T07:48:00Z</dcterms:modified>
</cp:coreProperties>
</file>