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>Z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>EM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hi-IN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>, úkol na (po)velikonoční úsek (3. 4. - 9.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>Vy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>řeš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te 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>dvě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spojovačky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z tohoto souboru a odešlete na mail </w:t>
      </w:r>
      <w:hyperlink r:id="rId2">
        <w:r>
          <w:rPr>
            <w:rFonts w:eastAsia="Times New Roman" w:cs="Times New Roman" w:ascii="Times New Roman" w:hAnsi="Times New Roman"/>
            <w:color w:val="000000"/>
            <w:u w:val="single"/>
            <w:lang w:val="cs-CZ" w:eastAsia="hi-IN"/>
          </w:rPr>
          <w:t>jan.hoffmann@sskk.cz</w:t>
        </w:r>
      </w:hyperlink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. Nezapomeňte na případné řešení starších restů. </w:t>
      </w:r>
    </w:p>
    <w:p>
      <w:pPr>
        <w:pStyle w:val="Normal"/>
        <w:rPr>
          <w:rFonts w:eastAsia="Times New Roman" w:cs="Times New Roman"/>
          <w:color w:val="000000"/>
          <w:lang w:val="cs-CZ" w:eastAsia="hi-IN" w:bidi="hi-I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1) Propojte evropské státy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cs-CZ" w:eastAsia="en-US" w:bidi="ar-SA"/>
        </w:rPr>
        <w:t xml:space="preserve">do dvojic, které mají vzájemnou (suchozemskou) hranici </w:t>
      </w:r>
    </w:p>
    <w:p>
      <w:pPr>
        <w:pStyle w:val="Normal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Francie                                       Belgie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Itálie                                          Norsko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Německo                                   Rakousko </w:t>
      </w:r>
    </w:p>
    <w:p>
      <w:pPr>
        <w:pStyle w:val="Normal"/>
        <w:rPr/>
      </w:pPr>
      <w:r>
        <w:rPr>
          <w:rFonts w:ascii="Times New Roman" w:hAnsi="Times New Roman"/>
        </w:rPr>
        <w:t xml:space="preserve">Rusko                                      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cs-CZ" w:eastAsia="en-US" w:bidi="ar-SA"/>
        </w:rPr>
        <w:t xml:space="preserve">Řecko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Turecko                                     Slovensko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Ukrajina                                    Slovinsko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2) Propojte velké evropské toky s jejich přítoky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Dunaj                                    Dunajec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Rýn                                       Mosela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Visla                                     Moskva (řeka)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Volha                                    Sáva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LibreOffice/7.0.1.2$Windows_X86_64 LibreOffice_project/7cbcfc562f6eb6708b5ff7d7397325de9e764452</Application>
  <Pages>1</Pages>
  <Words>70</Words>
  <Characters>398</Characters>
  <CharactersWithSpaces>834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2021-04-02T18:02:01Z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