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po)velikonoční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úsek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-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9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4.)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Řešte t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u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to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 xml:space="preserve">úlohu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(má i svou nápovědu)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Nezapomeňte na případné resty ve starších úkolech.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Hodíme dvěma kostkami a sledujeme součin a součet padlých čísel.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a) Jaká je pravděpodobnost, že padne součet aspoň 10?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>b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) Jaká je pravděpodobnost, že padne lichý součet?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c) Jaká je pravděpodobnost, že padne součin aspoň 24?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d) Jaká je pravděpodobnost, že padne sudý součin? </w:t>
      </w:r>
    </w:p>
    <w:p>
      <w:pPr>
        <w:pStyle w:val="Normal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/>
      </w:r>
    </w:p>
    <w:p>
      <w:pPr>
        <w:pStyle w:val="Nadpis2"/>
        <w:rPr>
          <w:color w:val="000000" w:themeColor="text1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Nápověda k úlohám (nejen) s kostkami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adpis2"/>
        <w:rPr>
          <w:color w:val="000000" w:themeColor="text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dpis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Jednoduché pravidlo pro pravděpodobnosti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Jestliže má určitý náhodný pokus konečný pokus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n možných výsledků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(elementárních jevů), které jsou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stejně pravděpodobné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tj. mají stejnou šanci se vyskytnout, je pravděpodobnost každého tohoto výsledku rovna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9225" cy="387350"/>
            <wp:effectExtent l="0" t="0" r="0" b="0"/>
            <wp:docPr id="1" name="Obrázek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Normal"/>
        <w:jc w:val="left"/>
        <w:rPr>
          <w:rFonts w:cs="Times New Roman"/>
          <w:b/>
          <w:b/>
          <w:color w:val="000000" w:themeColor="text1"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Příklad 1: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Uvažujme hod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šestistěnnou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kostkou. Jaká je pravděpodobnost, že padne čtyřka?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Times New Roman" w:hAnsi="Times New Roman"/>
          <w:color w:val="000000" w:themeColor="text1"/>
          <w:sz w:val="24"/>
          <w:szCs w:val="24"/>
        </w:rPr>
        <w:t>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Každé číslo má stejnou šanci padnout, možností je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n = 6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proto P(K=4) =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874395" cy="387350"/>
            <wp:effectExtent l="0" t="0" r="0" b="0"/>
            <wp:docPr id="2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Normal"/>
        <w:jc w:val="left"/>
        <w:rPr>
          <w:rFonts w:cs="Times New Roman"/>
          <w:b/>
          <w:b/>
          <w:color w:val="000000" w:themeColor="text1"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Příklad 2: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Uvažujme hod 2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šestistěnnými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kostkami (lze modelovat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též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jako 2 hody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šestistěnnou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kostkou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po sobě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). Jaká je pravděpodobnost, že padne součet 9?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Times New Roman" w:hAnsi="Times New Roman"/>
          <w:color w:val="000000" w:themeColor="text1"/>
          <w:sz w:val="24"/>
          <w:szCs w:val="24"/>
        </w:rPr>
        <w:t>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Celkov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ý počet možných padnutí kostek je 6*6 = 36 (přitom např. (1, 4) a (4, 1) považujeme za různé možnosti, kvůli zajištění shodné pravděpodobnosti.) Součet 9 přitom můžeme získat při výsledcích (3, 6), (4, 5), (5, 4) a (6,3) , což jsou 4 možnosti. Každá ze 4 možností má pravděpodobnost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18440" cy="387350"/>
            <wp:effectExtent l="0" t="0" r="0" b="0"/>
            <wp:docPr id="3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, pro 4 možnosti sčítáme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41450" cy="387350"/>
            <wp:effectExtent l="0" t="0" r="0" b="0"/>
            <wp:docPr id="4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Hledaná pravděpodobnost je tedy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39065" cy="387350"/>
            <wp:effectExtent l="0" t="0" r="0" b="0"/>
            <wp:docPr id="5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, což můžeme upravit jako přibližně 11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 xml:space="preserve">%. </w:t>
      </w:r>
    </w:p>
    <w:p>
      <w:pPr>
        <w:pStyle w:val="Normal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</w:r>
    </w:p>
    <w:p>
      <w:pPr>
        <w:pStyle w:val="Normal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</w:r>
    </w:p>
    <w:p>
      <w:pPr>
        <w:pStyle w:val="Normal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říklad 2 však můžeme řešit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také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 využitím tabulky </w:t>
      </w:r>
    </w:p>
    <w:tbl>
      <w:tblPr>
        <w:tblW w:w="954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63"/>
        <w:gridCol w:w="1362"/>
        <w:gridCol w:w="1364"/>
        <w:gridCol w:w="1362"/>
        <w:gridCol w:w="1364"/>
        <w:gridCol w:w="1362"/>
        <w:gridCol w:w="1363"/>
      </w:tblGrid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H1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39065" cy="198755"/>
                  <wp:effectExtent l="0" t="0" r="0" b="0"/>
                  <wp:docPr id="6" name="Obrázek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/ H2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88595" cy="139065"/>
                  <wp:effectExtent l="0" t="0" r="0" b="0"/>
                  <wp:docPr id="7" name="Obrázek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9 ***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9 ***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9 ***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9 ***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Např. v 2. Řádku a 3. Sloupci nacházíme číslo 5, které vznikne jako součet čísla 2 v 1. Hodu a čísla 3 ve 2. Hodu. </w:t>
      </w:r>
    </w:p>
    <w:p>
      <w:pPr>
        <w:pStyle w:val="Normal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u w:val="none"/>
          <w:lang w:val="cs-CZ" w:eastAsia="en-US" w:bidi="ar-SA"/>
        </w:rPr>
        <w:t xml:space="preserve">Správné řešení nacházíme ve 4 z 36 buněk tabulky, proto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drawing>
          <wp:inline distT="0" distB="0" distL="0" distR="0">
            <wp:extent cx="1023620" cy="387350"/>
            <wp:effectExtent l="0" t="0" r="0" b="0"/>
            <wp:docPr id="8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u w:val="none"/>
          <w:lang w:val="cs-CZ" w:eastAsia="en-US" w:bidi="ar-SA"/>
        </w:rPr>
        <w:t xml:space="preserve">, což odpovídá předchozímu výpočtu.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qFormat/>
    <w:pPr>
      <w:keepNext w:val="true"/>
      <w:spacing w:before="0" w:after="0"/>
      <w:jc w:val="left"/>
      <w:outlineLvl w:val="1"/>
    </w:pPr>
    <w:rPr>
      <w:rFonts w:ascii="Times New Roman" w:hAnsi="Times New Roman" w:eastAsia="Times New Roman" w:cs="Times New Roman"/>
      <w:b/>
      <w:sz w:val="20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image" Target="media/image7.wmf"/><Relationship Id="rId10" Type="http://schemas.openxmlformats.org/officeDocument/2006/relationships/image" Target="media/image8.wmf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LibreOffice/7.0.1.2$Windows_X86_64 LibreOffice_project/7cbcfc562f6eb6708b5ff7d7397325de9e764452</Application>
  <Pages>2</Pages>
  <Words>342</Words>
  <Characters>1519</Characters>
  <CharactersWithSpaces>1818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2021-04-02T19:20:27Z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