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DE" w:rsidRDefault="008927D3">
      <w:pPr>
        <w:rPr>
          <w:sz w:val="28"/>
          <w:szCs w:val="28"/>
        </w:rPr>
      </w:pPr>
      <w:r>
        <w:rPr>
          <w:sz w:val="28"/>
          <w:szCs w:val="28"/>
        </w:rPr>
        <w:t xml:space="preserve">K2 – DU – </w:t>
      </w:r>
      <w:proofErr w:type="gramStart"/>
      <w:r>
        <w:rPr>
          <w:sz w:val="28"/>
          <w:szCs w:val="28"/>
        </w:rPr>
        <w:t>10.5.21</w:t>
      </w:r>
      <w:proofErr w:type="gramEnd"/>
    </w:p>
    <w:p w:rsidR="008927D3" w:rsidRDefault="008927D3">
      <w:pPr>
        <w:rPr>
          <w:sz w:val="28"/>
          <w:szCs w:val="28"/>
        </w:rPr>
      </w:pPr>
      <w:r>
        <w:rPr>
          <w:sz w:val="28"/>
          <w:szCs w:val="28"/>
        </w:rPr>
        <w:t>Milí studenti, zde vás čeká opakování barokního klasicismu:</w:t>
      </w:r>
    </w:p>
    <w:p w:rsidR="008927D3" w:rsidRPr="008927D3" w:rsidRDefault="008927D3">
      <w:pPr>
        <w:rPr>
          <w:sz w:val="28"/>
          <w:szCs w:val="28"/>
        </w:rPr>
      </w:pPr>
      <w:hyperlink r:id="rId4" w:history="1">
        <w:r w:rsidRPr="00600EB6">
          <w:rPr>
            <w:rStyle w:val="Hypertextovodkaz"/>
            <w:sz w:val="28"/>
            <w:szCs w:val="28"/>
          </w:rPr>
          <w:t>https://forms.gle/cEqbC7W2diHmv6bQ9</w:t>
        </w:r>
      </w:hyperlink>
      <w:r>
        <w:rPr>
          <w:sz w:val="28"/>
          <w:szCs w:val="28"/>
        </w:rPr>
        <w:t xml:space="preserve"> </w:t>
      </w:r>
    </w:p>
    <w:sectPr w:rsidR="008927D3" w:rsidRPr="008927D3" w:rsidSect="00F2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7D3"/>
    <w:rsid w:val="008927D3"/>
    <w:rsid w:val="00F2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2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2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cEqbC7W2diHmv6bQ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HP Inc.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2021-05-06T20:32:00Z</dcterms:created>
  <dcterms:modified xsi:type="dcterms:W3CDTF">2021-05-06T20:33:00Z</dcterms:modified>
</cp:coreProperties>
</file>